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6021" w14:textId="77777777" w:rsidR="00F24EB2" w:rsidRDefault="00F24EB2" w:rsidP="00F24EB2">
      <w:pPr>
        <w:spacing w:after="120" w:line="240" w:lineRule="auto"/>
        <w:jc w:val="center"/>
        <w:rPr>
          <w:rFonts w:ascii="Times New Roman" w:hAnsi="Times New Roman"/>
          <w:b/>
          <w:color w:val="3366CC"/>
          <w:sz w:val="52"/>
          <w:szCs w:val="52"/>
          <w:lang w:eastAsia="en-US"/>
        </w:rPr>
      </w:pPr>
    </w:p>
    <w:p w14:paraId="23DAABE7" w14:textId="77777777" w:rsidR="00F24EB2" w:rsidRDefault="00F24EB2" w:rsidP="00F24EB2">
      <w:pPr>
        <w:spacing w:after="120" w:line="240" w:lineRule="auto"/>
        <w:jc w:val="center"/>
        <w:rPr>
          <w:rFonts w:ascii="Times New Roman" w:hAnsi="Times New Roman"/>
          <w:b/>
          <w:color w:val="3366CC"/>
          <w:sz w:val="52"/>
          <w:szCs w:val="52"/>
          <w:lang w:eastAsia="en-US"/>
        </w:rPr>
      </w:pPr>
    </w:p>
    <w:p w14:paraId="17019590" w14:textId="77777777" w:rsidR="00F24EB2" w:rsidRDefault="00F24EB2" w:rsidP="00F24EB2">
      <w:pPr>
        <w:spacing w:after="120" w:line="240" w:lineRule="auto"/>
        <w:jc w:val="center"/>
        <w:rPr>
          <w:rFonts w:ascii="Times New Roman" w:hAnsi="Times New Roman"/>
          <w:b/>
          <w:color w:val="3366CC"/>
          <w:sz w:val="52"/>
          <w:szCs w:val="52"/>
          <w:lang w:eastAsia="en-US"/>
        </w:rPr>
      </w:pPr>
    </w:p>
    <w:p w14:paraId="32D36438" w14:textId="77777777" w:rsidR="00F24EB2" w:rsidRDefault="00F24EB2" w:rsidP="00F24EB2">
      <w:pPr>
        <w:spacing w:after="120" w:line="240" w:lineRule="auto"/>
        <w:jc w:val="center"/>
        <w:rPr>
          <w:rFonts w:ascii="Times New Roman" w:hAnsi="Times New Roman"/>
          <w:b/>
          <w:color w:val="3366CC"/>
          <w:sz w:val="52"/>
          <w:szCs w:val="52"/>
          <w:lang w:eastAsia="en-US"/>
        </w:rPr>
      </w:pPr>
    </w:p>
    <w:p w14:paraId="0B7AFB2E" w14:textId="4A676A1C" w:rsidR="00F24EB2" w:rsidRDefault="00F24EB2" w:rsidP="00024BBD">
      <w:pPr>
        <w:spacing w:after="120" w:line="240" w:lineRule="auto"/>
        <w:jc w:val="center"/>
      </w:pPr>
      <w:r w:rsidRPr="00F24EB2">
        <w:rPr>
          <w:rFonts w:ascii="Times New Roman" w:hAnsi="Times New Roman"/>
          <w:b/>
          <w:color w:val="3366CC"/>
          <w:sz w:val="52"/>
          <w:szCs w:val="52"/>
          <w:lang w:eastAsia="en-US"/>
        </w:rPr>
        <w:t xml:space="preserve">Obrazloženje </w:t>
      </w:r>
      <w:r w:rsidR="00024BBD">
        <w:rPr>
          <w:rFonts w:ascii="Times New Roman" w:hAnsi="Times New Roman"/>
          <w:b/>
          <w:color w:val="3366CC"/>
          <w:sz w:val="52"/>
          <w:szCs w:val="52"/>
          <w:lang w:eastAsia="en-US"/>
        </w:rPr>
        <w:t xml:space="preserve">posebnog dijela </w:t>
      </w:r>
      <w:r w:rsidRPr="00F24EB2">
        <w:rPr>
          <w:rFonts w:ascii="Times New Roman" w:hAnsi="Times New Roman"/>
          <w:b/>
          <w:color w:val="3366CC"/>
          <w:sz w:val="52"/>
          <w:szCs w:val="52"/>
          <w:lang w:eastAsia="en-US"/>
        </w:rPr>
        <w:t>financijskog plana Sveučilišta Josipa Jurja Strossmayera u Osijeku, Fakulteta turizma i ruralnog razvoja u Požegi za 202</w:t>
      </w:r>
      <w:r w:rsidR="00156084">
        <w:rPr>
          <w:rFonts w:ascii="Times New Roman" w:hAnsi="Times New Roman"/>
          <w:b/>
          <w:color w:val="3366CC"/>
          <w:sz w:val="52"/>
          <w:szCs w:val="52"/>
          <w:lang w:eastAsia="en-US"/>
        </w:rPr>
        <w:t>6</w:t>
      </w:r>
      <w:r w:rsidRPr="00F24EB2">
        <w:rPr>
          <w:rFonts w:ascii="Times New Roman" w:hAnsi="Times New Roman"/>
          <w:b/>
          <w:color w:val="3366CC"/>
          <w:sz w:val="52"/>
          <w:szCs w:val="52"/>
          <w:lang w:eastAsia="en-US"/>
        </w:rPr>
        <w:t>.</w:t>
      </w:r>
      <w:r w:rsidR="00FF38E9">
        <w:rPr>
          <w:rFonts w:ascii="Times New Roman" w:hAnsi="Times New Roman"/>
          <w:b/>
          <w:color w:val="3366CC"/>
          <w:sz w:val="52"/>
          <w:szCs w:val="52"/>
          <w:lang w:eastAsia="en-US"/>
        </w:rPr>
        <w:t xml:space="preserve"> i projekcija za 202</w:t>
      </w:r>
      <w:r w:rsidR="00156084">
        <w:rPr>
          <w:rFonts w:ascii="Times New Roman" w:hAnsi="Times New Roman"/>
          <w:b/>
          <w:color w:val="3366CC"/>
          <w:sz w:val="52"/>
          <w:szCs w:val="52"/>
          <w:lang w:eastAsia="en-US"/>
        </w:rPr>
        <w:t>7</w:t>
      </w:r>
      <w:r w:rsidR="00FF38E9">
        <w:rPr>
          <w:rFonts w:ascii="Times New Roman" w:hAnsi="Times New Roman"/>
          <w:b/>
          <w:color w:val="3366CC"/>
          <w:sz w:val="52"/>
          <w:szCs w:val="52"/>
          <w:lang w:eastAsia="en-US"/>
        </w:rPr>
        <w:t xml:space="preserve">. i </w:t>
      </w:r>
      <w:r w:rsidRPr="00F24EB2">
        <w:rPr>
          <w:rFonts w:ascii="Times New Roman" w:hAnsi="Times New Roman"/>
          <w:b/>
          <w:color w:val="3366CC"/>
          <w:sz w:val="52"/>
          <w:szCs w:val="52"/>
          <w:lang w:eastAsia="en-US"/>
        </w:rPr>
        <w:t>202</w:t>
      </w:r>
      <w:r w:rsidR="00156084">
        <w:rPr>
          <w:rFonts w:ascii="Times New Roman" w:hAnsi="Times New Roman"/>
          <w:b/>
          <w:color w:val="3366CC"/>
          <w:sz w:val="52"/>
          <w:szCs w:val="52"/>
          <w:lang w:eastAsia="en-US"/>
        </w:rPr>
        <w:t>8</w:t>
      </w:r>
      <w:r w:rsidRPr="00F24EB2">
        <w:rPr>
          <w:rFonts w:ascii="Times New Roman" w:hAnsi="Times New Roman"/>
          <w:b/>
          <w:color w:val="3366CC"/>
          <w:sz w:val="52"/>
          <w:szCs w:val="52"/>
          <w:lang w:eastAsia="en-US"/>
        </w:rPr>
        <w:t>. godin</w:t>
      </w:r>
      <w:r w:rsidR="00FF38E9">
        <w:rPr>
          <w:rFonts w:ascii="Times New Roman" w:hAnsi="Times New Roman"/>
          <w:b/>
          <w:color w:val="3366CC"/>
          <w:sz w:val="52"/>
          <w:szCs w:val="52"/>
          <w:lang w:eastAsia="en-US"/>
        </w:rPr>
        <w:t>u</w:t>
      </w:r>
    </w:p>
    <w:p w14:paraId="0802D01B" w14:textId="77777777" w:rsidR="00F24EB2" w:rsidRDefault="00F24EB2"/>
    <w:p w14:paraId="6EF65EB8" w14:textId="77777777" w:rsidR="00F24EB2" w:rsidRDefault="00F24EB2"/>
    <w:p w14:paraId="7C9C9A8C" w14:textId="77777777" w:rsidR="00F24EB2" w:rsidRDefault="00F24EB2"/>
    <w:p w14:paraId="1EE1E7AB" w14:textId="77777777" w:rsidR="00F24EB2" w:rsidRDefault="00F24EB2"/>
    <w:p w14:paraId="5B8159DF" w14:textId="77777777" w:rsidR="00F24EB2" w:rsidRDefault="00F24EB2"/>
    <w:p w14:paraId="0C61962F" w14:textId="77777777" w:rsidR="00F24EB2" w:rsidRDefault="00F24EB2"/>
    <w:p w14:paraId="16CB3835" w14:textId="77777777" w:rsidR="00F24EB2" w:rsidRDefault="00F24EB2"/>
    <w:p w14:paraId="0D380666" w14:textId="77777777" w:rsidR="00F24EB2" w:rsidRDefault="00F24EB2"/>
    <w:p w14:paraId="395A32EC" w14:textId="77777777" w:rsidR="00F24EB2" w:rsidRDefault="00F24EB2"/>
    <w:p w14:paraId="54606698" w14:textId="77777777" w:rsidR="00F24EB2" w:rsidRDefault="00F24EB2"/>
    <w:p w14:paraId="114CAD6A" w14:textId="77777777" w:rsidR="00A93CA9" w:rsidRDefault="00A93CA9"/>
    <w:p w14:paraId="45A566F7" w14:textId="77777777" w:rsidR="00A93CA9" w:rsidRDefault="00A93CA9"/>
    <w:p w14:paraId="756BF90E" w14:textId="77777777" w:rsidR="00A93CA9" w:rsidRDefault="00A93CA9"/>
    <w:p w14:paraId="4A3E7A6F" w14:textId="77777777" w:rsidR="00A93CA9" w:rsidRDefault="00A93CA9"/>
    <w:p w14:paraId="4FB1325C" w14:textId="77777777" w:rsidR="00D73CA8" w:rsidRDefault="00D73CA8" w:rsidP="00105FC1">
      <w:pPr>
        <w:jc w:val="center"/>
        <w:rPr>
          <w:rFonts w:ascii="Times New Roman" w:hAnsi="Times New Roman"/>
          <w:b/>
          <w:color w:val="00B050"/>
          <w:sz w:val="24"/>
          <w:szCs w:val="24"/>
        </w:rPr>
      </w:pPr>
    </w:p>
    <w:p w14:paraId="445709B1" w14:textId="77777777" w:rsidR="00730B0F" w:rsidRPr="00FC7CB8" w:rsidRDefault="00730B0F" w:rsidP="00730B0F">
      <w:pPr>
        <w:jc w:val="center"/>
        <w:rPr>
          <w:rFonts w:ascii="Times New Roman" w:hAnsi="Times New Roman"/>
          <w:b/>
          <w:sz w:val="24"/>
          <w:szCs w:val="24"/>
        </w:rPr>
      </w:pPr>
      <w:r w:rsidRPr="00FC7CB8">
        <w:rPr>
          <w:rFonts w:ascii="Times New Roman" w:hAnsi="Times New Roman"/>
          <w:b/>
          <w:sz w:val="24"/>
          <w:szCs w:val="24"/>
        </w:rPr>
        <w:lastRenderedPageBreak/>
        <w:t>SAŽETAK DJELOKRUGA RADA</w:t>
      </w:r>
    </w:p>
    <w:p w14:paraId="05CF1397" w14:textId="77777777" w:rsidR="00677F6E" w:rsidRPr="00FC7CB8" w:rsidRDefault="00677F6E" w:rsidP="00730B0F">
      <w:pPr>
        <w:ind w:firstLine="720"/>
        <w:jc w:val="both"/>
        <w:rPr>
          <w:rFonts w:ascii="Times New Roman" w:hAnsi="Times New Roman"/>
          <w:sz w:val="24"/>
          <w:szCs w:val="24"/>
        </w:rPr>
      </w:pPr>
    </w:p>
    <w:p w14:paraId="5A1BA118" w14:textId="5867164B" w:rsidR="00A92F95" w:rsidRPr="00FC7CB8" w:rsidRDefault="00730B0F" w:rsidP="00730B0F">
      <w:pPr>
        <w:ind w:firstLine="720"/>
        <w:jc w:val="both"/>
        <w:rPr>
          <w:rFonts w:ascii="Times New Roman" w:hAnsi="Times New Roman"/>
          <w:sz w:val="24"/>
          <w:szCs w:val="24"/>
        </w:rPr>
      </w:pPr>
      <w:r w:rsidRPr="00FC7CB8">
        <w:rPr>
          <w:rFonts w:ascii="Times New Roman" w:hAnsi="Times New Roman"/>
          <w:sz w:val="24"/>
          <w:szCs w:val="24"/>
        </w:rPr>
        <w:t xml:space="preserve">Sveučilište Josipa Jurja Strossmayera u Osijeku, Fakultet turizma i ruralnog razvoja u Požegi osnovan je temeljem Odluke Senata Sveučilišta Josipa Jurja Strossmayera u Osijeku o osnivanju Fakulteta turizma i ruralnog razvoja u sastavu Sveučilišta Josipa Jurja Strossmayera u Osijeku od 7. travnja 2022. godine. Fakultet turizma i ruralnog razvoja u Požegi je visoko učilište i </w:t>
      </w:r>
      <w:r w:rsidR="00A92F95" w:rsidRPr="00FC7CB8">
        <w:rPr>
          <w:rFonts w:ascii="Times New Roman" w:hAnsi="Times New Roman"/>
          <w:sz w:val="24"/>
          <w:szCs w:val="24"/>
        </w:rPr>
        <w:t xml:space="preserve">sveučilišna sastavnica koja obavlja djelatnost visokog obrazovanja, znanstvenu i stručnu djelatnost te ustrojava i izvodi sveučilišne i stručne studije u polju ekonomije, prehrambene tehnologije te informacijskih i komunikacijskih znanosti. </w:t>
      </w:r>
    </w:p>
    <w:p w14:paraId="70FFEEBB" w14:textId="77777777" w:rsidR="00730B0F" w:rsidRPr="00FC7CB8" w:rsidRDefault="00730B0F" w:rsidP="00F66FA1">
      <w:pPr>
        <w:tabs>
          <w:tab w:val="left" w:pos="7238"/>
        </w:tabs>
        <w:ind w:firstLine="720"/>
        <w:jc w:val="both"/>
        <w:rPr>
          <w:rFonts w:ascii="Times New Roman" w:hAnsi="Times New Roman"/>
          <w:sz w:val="24"/>
          <w:szCs w:val="24"/>
        </w:rPr>
      </w:pPr>
      <w:r w:rsidRPr="00FC7CB8">
        <w:rPr>
          <w:rFonts w:ascii="Times New Roman" w:hAnsi="Times New Roman"/>
          <w:sz w:val="24"/>
          <w:szCs w:val="24"/>
        </w:rPr>
        <w:t>Djelatnosti Fakulteta turizma i ruralnog razvoja u Požegi su:</w:t>
      </w:r>
      <w:r w:rsidR="00F66FA1" w:rsidRPr="00FC7CB8">
        <w:rPr>
          <w:rFonts w:ascii="Times New Roman" w:hAnsi="Times New Roman"/>
          <w:sz w:val="24"/>
          <w:szCs w:val="24"/>
        </w:rPr>
        <w:tab/>
      </w:r>
    </w:p>
    <w:p w14:paraId="2576740C" w14:textId="77777777" w:rsidR="00730B0F" w:rsidRPr="00FC7CB8" w:rsidRDefault="00730B0F" w:rsidP="00730B0F">
      <w:pPr>
        <w:jc w:val="both"/>
        <w:rPr>
          <w:rFonts w:ascii="Times New Roman" w:hAnsi="Times New Roman"/>
          <w:sz w:val="24"/>
          <w:szCs w:val="24"/>
        </w:rPr>
      </w:pPr>
      <w:r w:rsidRPr="00FC7CB8">
        <w:rPr>
          <w:rFonts w:ascii="Times New Roman" w:hAnsi="Times New Roman"/>
          <w:sz w:val="24"/>
          <w:szCs w:val="24"/>
        </w:rPr>
        <w:t>-visoko obrazovanje</w:t>
      </w:r>
    </w:p>
    <w:p w14:paraId="4C4EAA6E" w14:textId="77777777" w:rsidR="00730B0F" w:rsidRPr="00FC7CB8" w:rsidRDefault="00730B0F" w:rsidP="00730B0F">
      <w:pPr>
        <w:jc w:val="both"/>
        <w:rPr>
          <w:rFonts w:ascii="Times New Roman" w:hAnsi="Times New Roman"/>
          <w:sz w:val="24"/>
          <w:szCs w:val="24"/>
        </w:rPr>
      </w:pPr>
      <w:r w:rsidRPr="00FC7CB8">
        <w:rPr>
          <w:rFonts w:ascii="Times New Roman" w:hAnsi="Times New Roman"/>
          <w:sz w:val="24"/>
          <w:szCs w:val="24"/>
        </w:rPr>
        <w:t xml:space="preserve">-znanstvenoistraživački rad u znanstvenom području Društvenih znanosti, Biotehničkih znanosti te </w:t>
      </w:r>
      <w:r w:rsidR="009113A1" w:rsidRPr="00FC7CB8">
        <w:rPr>
          <w:rFonts w:ascii="Times New Roman" w:hAnsi="Times New Roman"/>
          <w:sz w:val="24"/>
          <w:szCs w:val="24"/>
        </w:rPr>
        <w:t>i</w:t>
      </w:r>
      <w:r w:rsidRPr="00FC7CB8">
        <w:rPr>
          <w:rFonts w:ascii="Times New Roman" w:hAnsi="Times New Roman"/>
          <w:sz w:val="24"/>
          <w:szCs w:val="24"/>
        </w:rPr>
        <w:t>nterdisciplinarnom području znanosti u odgovarajućim znanstvenim poljima uz uvjete utvrđene posebnim propisima</w:t>
      </w:r>
    </w:p>
    <w:p w14:paraId="00ED0F0A" w14:textId="77777777" w:rsidR="00E12A67" w:rsidRPr="00FC7CB8" w:rsidRDefault="00E12A67" w:rsidP="00730B0F">
      <w:pPr>
        <w:jc w:val="both"/>
        <w:rPr>
          <w:rFonts w:ascii="Times New Roman" w:hAnsi="Times New Roman"/>
          <w:sz w:val="24"/>
          <w:szCs w:val="24"/>
        </w:rPr>
      </w:pPr>
      <w:r w:rsidRPr="00FC7CB8">
        <w:rPr>
          <w:rFonts w:ascii="Times New Roman" w:hAnsi="Times New Roman"/>
          <w:sz w:val="24"/>
          <w:szCs w:val="24"/>
        </w:rPr>
        <w:t>-ustrojavanje i izvođenje sveučilišnih i stručnih studija</w:t>
      </w:r>
    </w:p>
    <w:p w14:paraId="21669447" w14:textId="77777777" w:rsidR="00E12A67" w:rsidRPr="00FC7CB8" w:rsidRDefault="00E12A67" w:rsidP="00730B0F">
      <w:pPr>
        <w:jc w:val="both"/>
        <w:rPr>
          <w:rFonts w:ascii="Times New Roman" w:hAnsi="Times New Roman"/>
          <w:sz w:val="24"/>
          <w:szCs w:val="24"/>
        </w:rPr>
      </w:pPr>
      <w:r w:rsidRPr="00FC7CB8">
        <w:rPr>
          <w:rFonts w:ascii="Times New Roman" w:hAnsi="Times New Roman"/>
          <w:sz w:val="24"/>
          <w:szCs w:val="24"/>
        </w:rPr>
        <w:t>-ustrojavanje i izvođenje programa stručnog usavršavanja</w:t>
      </w:r>
    </w:p>
    <w:p w14:paraId="7753309F" w14:textId="77777777" w:rsidR="00E12A67" w:rsidRPr="00FC7CB8" w:rsidRDefault="00E12A67" w:rsidP="00730B0F">
      <w:pPr>
        <w:jc w:val="both"/>
        <w:rPr>
          <w:rFonts w:ascii="Times New Roman" w:hAnsi="Times New Roman"/>
          <w:sz w:val="24"/>
          <w:szCs w:val="24"/>
        </w:rPr>
      </w:pPr>
      <w:r w:rsidRPr="00FC7CB8">
        <w:rPr>
          <w:rFonts w:ascii="Times New Roman" w:hAnsi="Times New Roman"/>
          <w:sz w:val="24"/>
          <w:szCs w:val="24"/>
        </w:rPr>
        <w:t>-ustrojavanje i izvođenje programa cjeloživotnog učenja</w:t>
      </w:r>
    </w:p>
    <w:p w14:paraId="4D7D3E62" w14:textId="77777777" w:rsidR="00730B0F" w:rsidRPr="00FC7CB8" w:rsidRDefault="00730B0F" w:rsidP="00730B0F">
      <w:pPr>
        <w:jc w:val="both"/>
        <w:rPr>
          <w:rFonts w:ascii="Times New Roman" w:hAnsi="Times New Roman"/>
          <w:sz w:val="24"/>
          <w:szCs w:val="24"/>
        </w:rPr>
      </w:pPr>
      <w:r w:rsidRPr="00FC7CB8">
        <w:rPr>
          <w:rFonts w:ascii="Times New Roman" w:hAnsi="Times New Roman"/>
          <w:sz w:val="24"/>
          <w:szCs w:val="24"/>
        </w:rPr>
        <w:t>-izdavačka, knjižnična i informatička djelatnost za potrebe nastave</w:t>
      </w:r>
      <w:r w:rsidR="00B966AC" w:rsidRPr="00FC7CB8">
        <w:rPr>
          <w:rFonts w:ascii="Times New Roman" w:hAnsi="Times New Roman"/>
          <w:sz w:val="24"/>
          <w:szCs w:val="24"/>
        </w:rPr>
        <w:t xml:space="preserve">, </w:t>
      </w:r>
      <w:r w:rsidRPr="00FC7CB8">
        <w:rPr>
          <w:rFonts w:ascii="Times New Roman" w:hAnsi="Times New Roman"/>
          <w:sz w:val="24"/>
          <w:szCs w:val="24"/>
        </w:rPr>
        <w:t>znanstvenog i stručnog rada</w:t>
      </w:r>
    </w:p>
    <w:p w14:paraId="58CF0626" w14:textId="77777777" w:rsidR="00730B0F" w:rsidRPr="00FC7CB8" w:rsidRDefault="00730B0F" w:rsidP="00730B0F">
      <w:pPr>
        <w:jc w:val="both"/>
        <w:rPr>
          <w:rFonts w:ascii="Times New Roman" w:hAnsi="Times New Roman"/>
          <w:sz w:val="24"/>
          <w:szCs w:val="24"/>
        </w:rPr>
      </w:pPr>
      <w:r w:rsidRPr="00FC7CB8">
        <w:rPr>
          <w:rFonts w:ascii="Times New Roman" w:hAnsi="Times New Roman"/>
          <w:sz w:val="24"/>
          <w:szCs w:val="24"/>
        </w:rPr>
        <w:t>-</w:t>
      </w:r>
      <w:r w:rsidR="00B966AC" w:rsidRPr="00FC7CB8">
        <w:rPr>
          <w:rFonts w:ascii="Times New Roman" w:hAnsi="Times New Roman"/>
          <w:sz w:val="24"/>
          <w:szCs w:val="24"/>
        </w:rPr>
        <w:t>izrada stručnih mišljenja i vještačenja</w:t>
      </w:r>
      <w:r w:rsidRPr="00FC7CB8">
        <w:rPr>
          <w:rFonts w:ascii="Times New Roman" w:hAnsi="Times New Roman"/>
          <w:sz w:val="24"/>
          <w:szCs w:val="24"/>
        </w:rPr>
        <w:t>.</w:t>
      </w:r>
    </w:p>
    <w:p w14:paraId="192BC3C3" w14:textId="77777777" w:rsidR="00730B0F" w:rsidRPr="00FC7CB8" w:rsidRDefault="00730B0F" w:rsidP="00730B0F">
      <w:pPr>
        <w:ind w:firstLine="720"/>
        <w:jc w:val="both"/>
        <w:rPr>
          <w:rFonts w:ascii="Times New Roman" w:hAnsi="Times New Roman"/>
          <w:sz w:val="24"/>
          <w:szCs w:val="24"/>
        </w:rPr>
      </w:pPr>
      <w:r w:rsidRPr="00FC7CB8">
        <w:rPr>
          <w:rFonts w:ascii="Times New Roman" w:hAnsi="Times New Roman"/>
          <w:sz w:val="24"/>
          <w:szCs w:val="24"/>
        </w:rPr>
        <w:t>Fakultet može</w:t>
      </w:r>
      <w:r w:rsidR="00035B11" w:rsidRPr="00FC7CB8">
        <w:rPr>
          <w:rFonts w:ascii="Times New Roman" w:hAnsi="Times New Roman"/>
          <w:sz w:val="24"/>
          <w:szCs w:val="24"/>
        </w:rPr>
        <w:t xml:space="preserve"> o</w:t>
      </w:r>
      <w:r w:rsidRPr="00FC7CB8">
        <w:rPr>
          <w:rFonts w:ascii="Times New Roman" w:hAnsi="Times New Roman"/>
          <w:sz w:val="24"/>
          <w:szCs w:val="24"/>
        </w:rPr>
        <w:t xml:space="preserve">bavljati i druge djelatnosti </w:t>
      </w:r>
      <w:r w:rsidR="00035B11" w:rsidRPr="00FC7CB8">
        <w:rPr>
          <w:rFonts w:ascii="Times New Roman" w:hAnsi="Times New Roman"/>
          <w:sz w:val="24"/>
          <w:szCs w:val="24"/>
        </w:rPr>
        <w:t xml:space="preserve">bez upisa u sudski registar </w:t>
      </w:r>
      <w:r w:rsidRPr="00FC7CB8">
        <w:rPr>
          <w:rFonts w:ascii="Times New Roman" w:hAnsi="Times New Roman"/>
          <w:sz w:val="24"/>
          <w:szCs w:val="24"/>
        </w:rPr>
        <w:t xml:space="preserve">u manjem opsegu </w:t>
      </w:r>
      <w:r w:rsidR="00035B11" w:rsidRPr="00FC7CB8">
        <w:rPr>
          <w:rFonts w:ascii="Times New Roman" w:hAnsi="Times New Roman"/>
          <w:sz w:val="24"/>
          <w:szCs w:val="24"/>
        </w:rPr>
        <w:t>koje</w:t>
      </w:r>
      <w:r w:rsidRPr="00FC7CB8">
        <w:rPr>
          <w:rFonts w:ascii="Times New Roman" w:hAnsi="Times New Roman"/>
          <w:sz w:val="24"/>
          <w:szCs w:val="24"/>
        </w:rPr>
        <w:t xml:space="preserve"> služe unaprjeđ</w:t>
      </w:r>
      <w:r w:rsidR="00035B11" w:rsidRPr="00FC7CB8">
        <w:rPr>
          <w:rFonts w:ascii="Times New Roman" w:hAnsi="Times New Roman"/>
          <w:sz w:val="24"/>
          <w:szCs w:val="24"/>
        </w:rPr>
        <w:t>ivanju</w:t>
      </w:r>
      <w:r w:rsidRPr="00FC7CB8">
        <w:rPr>
          <w:rFonts w:ascii="Times New Roman" w:hAnsi="Times New Roman"/>
          <w:sz w:val="24"/>
          <w:szCs w:val="24"/>
        </w:rPr>
        <w:t xml:space="preserve"> registrirane djelatnosti i </w:t>
      </w:r>
      <w:r w:rsidR="00035B11" w:rsidRPr="00FC7CB8">
        <w:rPr>
          <w:rFonts w:ascii="Times New Roman" w:hAnsi="Times New Roman"/>
          <w:sz w:val="24"/>
          <w:szCs w:val="24"/>
        </w:rPr>
        <w:t>doprinose</w:t>
      </w:r>
      <w:r w:rsidRPr="00FC7CB8">
        <w:rPr>
          <w:rFonts w:ascii="Times New Roman" w:hAnsi="Times New Roman"/>
          <w:sz w:val="24"/>
          <w:szCs w:val="24"/>
        </w:rPr>
        <w:t xml:space="preserve"> iskorištenju prostornih i kadrovskih kapaciteta te opreme.</w:t>
      </w:r>
    </w:p>
    <w:p w14:paraId="3F01CF28" w14:textId="77777777" w:rsidR="00730B0F" w:rsidRPr="00FC7CB8" w:rsidRDefault="00730B0F" w:rsidP="00730B0F">
      <w:pPr>
        <w:ind w:firstLine="720"/>
        <w:jc w:val="both"/>
        <w:rPr>
          <w:rFonts w:ascii="Times New Roman" w:hAnsi="Times New Roman"/>
          <w:sz w:val="24"/>
          <w:szCs w:val="24"/>
        </w:rPr>
      </w:pPr>
      <w:r w:rsidRPr="00FC7CB8">
        <w:rPr>
          <w:rFonts w:ascii="Times New Roman" w:hAnsi="Times New Roman"/>
          <w:sz w:val="24"/>
          <w:szCs w:val="24"/>
        </w:rPr>
        <w:t>Ustroj</w:t>
      </w:r>
      <w:r w:rsidR="003C3A3B" w:rsidRPr="00FC7CB8">
        <w:rPr>
          <w:rFonts w:ascii="Times New Roman" w:hAnsi="Times New Roman"/>
          <w:sz w:val="24"/>
          <w:szCs w:val="24"/>
        </w:rPr>
        <w:t>stve</w:t>
      </w:r>
      <w:r w:rsidRPr="00FC7CB8">
        <w:rPr>
          <w:rFonts w:ascii="Times New Roman" w:hAnsi="Times New Roman"/>
          <w:sz w:val="24"/>
          <w:szCs w:val="24"/>
        </w:rPr>
        <w:t>ne jedinice Fakulteta su zavod, katedre, centri, knjižnica i tajništvo.</w:t>
      </w:r>
    </w:p>
    <w:p w14:paraId="4374F7AA" w14:textId="77777777" w:rsidR="006F0FBC" w:rsidRPr="00FC7CB8" w:rsidRDefault="00C462AF" w:rsidP="00730B0F">
      <w:pPr>
        <w:ind w:firstLine="720"/>
        <w:jc w:val="both"/>
        <w:rPr>
          <w:rFonts w:ascii="Times New Roman" w:hAnsi="Times New Roman"/>
          <w:sz w:val="24"/>
          <w:szCs w:val="24"/>
        </w:rPr>
      </w:pPr>
      <w:r w:rsidRPr="00FC7CB8">
        <w:rPr>
          <w:rFonts w:ascii="Times New Roman" w:hAnsi="Times New Roman"/>
          <w:sz w:val="24"/>
          <w:szCs w:val="24"/>
        </w:rPr>
        <w:t>Fakultetom upravljaju dekan i Fakultetsko vijeće.</w:t>
      </w:r>
    </w:p>
    <w:p w14:paraId="794E0F31" w14:textId="77777777" w:rsidR="00C462AF" w:rsidRPr="00FC7CB8" w:rsidRDefault="00C462AF" w:rsidP="00730B0F">
      <w:pPr>
        <w:ind w:firstLine="720"/>
        <w:jc w:val="both"/>
        <w:rPr>
          <w:rFonts w:ascii="Times New Roman" w:hAnsi="Times New Roman"/>
          <w:sz w:val="24"/>
          <w:szCs w:val="24"/>
        </w:rPr>
      </w:pPr>
      <w:r w:rsidRPr="00FC7CB8">
        <w:rPr>
          <w:rFonts w:ascii="Times New Roman" w:hAnsi="Times New Roman"/>
          <w:sz w:val="24"/>
          <w:szCs w:val="24"/>
        </w:rPr>
        <w:t>Dekan je čelnik Fakulteta, predstavlja i zastupa Fakultet te odgovara za zakonitost rada.</w:t>
      </w:r>
    </w:p>
    <w:p w14:paraId="7E9E4DF3" w14:textId="77777777" w:rsidR="00AC54C6" w:rsidRPr="00FC7CB8" w:rsidRDefault="00AC54C6" w:rsidP="00105FC1">
      <w:pPr>
        <w:jc w:val="center"/>
        <w:rPr>
          <w:rFonts w:ascii="Times New Roman" w:hAnsi="Times New Roman"/>
          <w:b/>
          <w:sz w:val="24"/>
          <w:szCs w:val="24"/>
        </w:rPr>
      </w:pPr>
    </w:p>
    <w:p w14:paraId="1A215758" w14:textId="77777777" w:rsidR="00AC54C6" w:rsidRPr="00FC7CB8" w:rsidRDefault="00AC54C6" w:rsidP="00105FC1">
      <w:pPr>
        <w:jc w:val="center"/>
        <w:rPr>
          <w:rFonts w:ascii="Times New Roman" w:hAnsi="Times New Roman"/>
          <w:b/>
          <w:sz w:val="24"/>
          <w:szCs w:val="24"/>
        </w:rPr>
      </w:pPr>
    </w:p>
    <w:p w14:paraId="0C208C62" w14:textId="77777777" w:rsidR="00AC54C6" w:rsidRPr="00FC7CB8" w:rsidRDefault="00AC54C6" w:rsidP="00105FC1">
      <w:pPr>
        <w:jc w:val="center"/>
        <w:rPr>
          <w:rFonts w:ascii="Times New Roman" w:hAnsi="Times New Roman"/>
          <w:b/>
          <w:sz w:val="24"/>
          <w:szCs w:val="24"/>
        </w:rPr>
      </w:pPr>
    </w:p>
    <w:p w14:paraId="57B65508" w14:textId="77777777" w:rsidR="00AC54C6" w:rsidRPr="00FC7CB8" w:rsidRDefault="00AC54C6" w:rsidP="00105FC1">
      <w:pPr>
        <w:jc w:val="center"/>
        <w:rPr>
          <w:rFonts w:ascii="Times New Roman" w:hAnsi="Times New Roman"/>
          <w:b/>
          <w:sz w:val="24"/>
          <w:szCs w:val="24"/>
        </w:rPr>
      </w:pPr>
    </w:p>
    <w:p w14:paraId="08E8EE0C" w14:textId="71EAD129" w:rsidR="0091550D" w:rsidRPr="00FC7CB8" w:rsidRDefault="0091550D" w:rsidP="0091550D">
      <w:pPr>
        <w:spacing w:after="200" w:line="276" w:lineRule="auto"/>
        <w:jc w:val="both"/>
        <w:rPr>
          <w:rFonts w:ascii="Times New Roman" w:hAnsi="Times New Roman"/>
          <w:sz w:val="24"/>
        </w:rPr>
      </w:pPr>
      <w:r w:rsidRPr="00FC7CB8">
        <w:rPr>
          <w:rFonts w:ascii="Times New Roman" w:hAnsi="Times New Roman"/>
          <w:sz w:val="24"/>
        </w:rPr>
        <w:t xml:space="preserve">Aktivnosti/projekti </w:t>
      </w:r>
      <w:r w:rsidR="00E022A1" w:rsidRPr="00FC7CB8">
        <w:rPr>
          <w:rFonts w:ascii="Times New Roman" w:hAnsi="Times New Roman"/>
          <w:sz w:val="24"/>
        </w:rPr>
        <w:t xml:space="preserve">Sveučilišta Josipa Jurja Strossmayera u Osijeku, </w:t>
      </w:r>
      <w:r w:rsidR="007E2E38" w:rsidRPr="00FC7CB8">
        <w:rPr>
          <w:rFonts w:ascii="Times New Roman" w:hAnsi="Times New Roman"/>
          <w:sz w:val="24"/>
        </w:rPr>
        <w:t>Fakulteta turizma i ruralnog razvoja</w:t>
      </w:r>
      <w:r w:rsidRPr="00FC7CB8">
        <w:rPr>
          <w:rFonts w:ascii="Times New Roman" w:hAnsi="Times New Roman"/>
          <w:sz w:val="24"/>
        </w:rPr>
        <w:t xml:space="preserve"> u Požegi</w:t>
      </w:r>
      <w:r w:rsidR="00677F6E" w:rsidRPr="00FC7CB8">
        <w:rPr>
          <w:rFonts w:ascii="Times New Roman" w:hAnsi="Times New Roman"/>
          <w:sz w:val="24"/>
        </w:rPr>
        <w:t>:</w:t>
      </w:r>
    </w:p>
    <w:p w14:paraId="4F4DDC68" w14:textId="77777777" w:rsidR="00587700" w:rsidRPr="00FC7CB8" w:rsidRDefault="00587700" w:rsidP="0091550D">
      <w:pPr>
        <w:spacing w:after="200" w:line="276" w:lineRule="auto"/>
        <w:jc w:val="both"/>
        <w:rPr>
          <w:rFonts w:ascii="Times New Roman" w:hAnsi="Times New Roman"/>
          <w:b/>
          <w:sz w:val="24"/>
        </w:rPr>
      </w:pPr>
    </w:p>
    <w:p w14:paraId="6B01098A" w14:textId="6D92B632" w:rsidR="0091550D" w:rsidRPr="00FC7CB8" w:rsidRDefault="0091550D" w:rsidP="0091550D">
      <w:pPr>
        <w:spacing w:after="200" w:line="276" w:lineRule="auto"/>
        <w:jc w:val="both"/>
        <w:rPr>
          <w:rFonts w:ascii="Times New Roman" w:hAnsi="Times New Roman"/>
          <w:b/>
          <w:sz w:val="24"/>
        </w:rPr>
      </w:pPr>
      <w:r w:rsidRPr="00FC7CB8">
        <w:rPr>
          <w:rFonts w:ascii="Times New Roman" w:hAnsi="Times New Roman"/>
          <w:b/>
          <w:sz w:val="24"/>
        </w:rPr>
        <w:lastRenderedPageBreak/>
        <w:t>A</w:t>
      </w:r>
      <w:r w:rsidR="008A20F9">
        <w:rPr>
          <w:rFonts w:ascii="Times New Roman" w:hAnsi="Times New Roman"/>
          <w:b/>
          <w:sz w:val="24"/>
        </w:rPr>
        <w:t>679</w:t>
      </w:r>
      <w:r w:rsidR="00123157">
        <w:rPr>
          <w:rFonts w:ascii="Times New Roman" w:hAnsi="Times New Roman"/>
          <w:b/>
          <w:sz w:val="24"/>
        </w:rPr>
        <w:t>134</w:t>
      </w:r>
      <w:r w:rsidRPr="00FC7CB8">
        <w:rPr>
          <w:rFonts w:ascii="Times New Roman" w:hAnsi="Times New Roman"/>
          <w:b/>
          <w:sz w:val="24"/>
        </w:rPr>
        <w:t xml:space="preserve"> </w:t>
      </w:r>
      <w:r w:rsidR="00442987" w:rsidRPr="00FC7CB8">
        <w:rPr>
          <w:rFonts w:ascii="Times New Roman" w:hAnsi="Times New Roman"/>
          <w:b/>
          <w:sz w:val="24"/>
        </w:rPr>
        <w:t>PROGRAMSKO FINANCIRANJE JAVNIH VISOKIH UČILIŠTA</w:t>
      </w:r>
      <w:r w:rsidR="00123157">
        <w:rPr>
          <w:rFonts w:ascii="Times New Roman" w:hAnsi="Times New Roman"/>
          <w:b/>
          <w:sz w:val="24"/>
        </w:rPr>
        <w:t xml:space="preserve"> 2025.-2029.</w:t>
      </w:r>
    </w:p>
    <w:p w14:paraId="21D7E267" w14:textId="77777777" w:rsidR="0091550D" w:rsidRPr="00FC7CB8" w:rsidRDefault="0091550D" w:rsidP="0091550D">
      <w:pPr>
        <w:spacing w:after="120" w:line="276" w:lineRule="auto"/>
        <w:jc w:val="both"/>
        <w:rPr>
          <w:rFonts w:ascii="Times New Roman" w:hAnsi="Times New Roman"/>
          <w:sz w:val="24"/>
        </w:rPr>
      </w:pPr>
      <w:r w:rsidRPr="00FC7CB8">
        <w:rPr>
          <w:rFonts w:ascii="Times New Roman" w:hAnsi="Times New Roman"/>
          <w:sz w:val="24"/>
        </w:rPr>
        <w:t>Zakonske i druge pravne osnove:</w:t>
      </w:r>
    </w:p>
    <w:p w14:paraId="72155937" w14:textId="3919EA98" w:rsidR="0091550D" w:rsidRPr="00FC7CB8" w:rsidRDefault="0091550D"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visokom obrazovanju</w:t>
      </w:r>
      <w:r w:rsidR="00014F02" w:rsidRPr="00FC7CB8">
        <w:rPr>
          <w:rFonts w:ascii="Times New Roman" w:hAnsi="Times New Roman"/>
          <w:sz w:val="24"/>
        </w:rPr>
        <w:t xml:space="preserve"> i znanstvenoj djelatnosti</w:t>
      </w:r>
    </w:p>
    <w:p w14:paraId="3249ACA6" w14:textId="193C321C" w:rsidR="005A2A34" w:rsidRPr="00FC7CB8" w:rsidRDefault="005A2A34"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plaćama u državnoj službi i javnim službama</w:t>
      </w:r>
    </w:p>
    <w:p w14:paraId="380C7DFB" w14:textId="77777777" w:rsidR="0091550D" w:rsidRPr="00FC7CB8" w:rsidRDefault="0091550D"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Uredba o nazivima radnih mjesta i koeficijentima složenosti poslova u javnim službama</w:t>
      </w:r>
    </w:p>
    <w:p w14:paraId="5249C858" w14:textId="77777777" w:rsidR="0091550D" w:rsidRPr="00FC7CB8" w:rsidRDefault="0091550D"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Temeljni kolektivni ugovor za službenike i namještenike u javnim službama</w:t>
      </w:r>
    </w:p>
    <w:p w14:paraId="7397C0B7" w14:textId="77777777" w:rsidR="0091550D" w:rsidRPr="00FC7CB8" w:rsidRDefault="0091550D"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Kolektivni ugovor za znanost i visoko obrazovanje</w:t>
      </w:r>
    </w:p>
    <w:p w14:paraId="1FC92A23" w14:textId="7F2EEB6E" w:rsidR="0091550D" w:rsidRDefault="0091550D" w:rsidP="0091550D">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osigura</w:t>
      </w:r>
      <w:r w:rsidR="008251C7" w:rsidRPr="00FC7CB8">
        <w:rPr>
          <w:rFonts w:ascii="Times New Roman" w:hAnsi="Times New Roman"/>
          <w:sz w:val="24"/>
        </w:rPr>
        <w:t>va</w:t>
      </w:r>
      <w:r w:rsidRPr="00FC7CB8">
        <w:rPr>
          <w:rFonts w:ascii="Times New Roman" w:hAnsi="Times New Roman"/>
          <w:sz w:val="24"/>
        </w:rPr>
        <w:t>nju kvalitete u visokom obrazovanju</w:t>
      </w:r>
      <w:r w:rsidR="008251C7" w:rsidRPr="00FC7CB8">
        <w:rPr>
          <w:rFonts w:ascii="Times New Roman" w:hAnsi="Times New Roman"/>
          <w:sz w:val="24"/>
        </w:rPr>
        <w:t xml:space="preserve"> i znanosti</w:t>
      </w:r>
    </w:p>
    <w:p w14:paraId="2E04AE9A" w14:textId="11E55FFF" w:rsidR="004F1B43" w:rsidRPr="00FC7CB8" w:rsidRDefault="004F1B43" w:rsidP="0091550D">
      <w:pPr>
        <w:numPr>
          <w:ilvl w:val="0"/>
          <w:numId w:val="1"/>
        </w:numPr>
        <w:spacing w:after="120" w:line="276" w:lineRule="auto"/>
        <w:contextualSpacing/>
        <w:jc w:val="both"/>
        <w:rPr>
          <w:rFonts w:ascii="Times New Roman" w:hAnsi="Times New Roman"/>
          <w:sz w:val="24"/>
        </w:rPr>
      </w:pPr>
      <w:r>
        <w:rPr>
          <w:rFonts w:ascii="Times New Roman" w:hAnsi="Times New Roman"/>
          <w:sz w:val="24"/>
        </w:rPr>
        <w:t>Programski ugovor</w:t>
      </w:r>
    </w:p>
    <w:p w14:paraId="6CFFA4DD" w14:textId="77777777" w:rsidR="0091550D" w:rsidRPr="00FC7CB8" w:rsidRDefault="0091550D" w:rsidP="006A513F">
      <w:pPr>
        <w:spacing w:after="120" w:line="276" w:lineRule="auto"/>
        <w:ind w:left="720"/>
        <w:contextualSpacing/>
        <w:jc w:val="both"/>
        <w:rPr>
          <w:rFonts w:ascii="Times New Roman" w:hAnsi="Times New Roman"/>
          <w:sz w:val="24"/>
        </w:rPr>
      </w:pPr>
    </w:p>
    <w:tbl>
      <w:tblPr>
        <w:tblStyle w:val="Reetkatablice1"/>
        <w:tblW w:w="0" w:type="auto"/>
        <w:tblInd w:w="723" w:type="dxa"/>
        <w:tblLook w:val="04A0" w:firstRow="1" w:lastRow="0" w:firstColumn="1" w:lastColumn="0" w:noHBand="0" w:noVBand="1"/>
      </w:tblPr>
      <w:tblGrid>
        <w:gridCol w:w="1973"/>
        <w:gridCol w:w="1194"/>
        <w:gridCol w:w="1194"/>
        <w:gridCol w:w="1195"/>
        <w:gridCol w:w="1195"/>
        <w:gridCol w:w="1195"/>
      </w:tblGrid>
      <w:tr w:rsidR="00FC7CB8" w:rsidRPr="00FC7CB8" w14:paraId="73DC04A4" w14:textId="77777777" w:rsidTr="00602744">
        <w:tc>
          <w:tcPr>
            <w:tcW w:w="1973" w:type="dxa"/>
            <w:shd w:val="clear" w:color="auto" w:fill="DAEEF3"/>
            <w:vAlign w:val="center"/>
            <w:hideMark/>
          </w:tcPr>
          <w:p w14:paraId="26649604" w14:textId="77777777"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Šifra aktivnosti/programa</w:t>
            </w:r>
          </w:p>
        </w:tc>
        <w:tc>
          <w:tcPr>
            <w:tcW w:w="1194" w:type="dxa"/>
            <w:shd w:val="clear" w:color="auto" w:fill="DAEEF3"/>
            <w:vAlign w:val="center"/>
            <w:hideMark/>
          </w:tcPr>
          <w:p w14:paraId="7BDBE84C" w14:textId="61C1DD44"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Izvršenje 2024.</w:t>
            </w:r>
          </w:p>
        </w:tc>
        <w:tc>
          <w:tcPr>
            <w:tcW w:w="1194" w:type="dxa"/>
            <w:shd w:val="clear" w:color="auto" w:fill="DAEEF3"/>
            <w:vAlign w:val="center"/>
            <w:hideMark/>
          </w:tcPr>
          <w:p w14:paraId="3E6BAB70" w14:textId="251EED5B"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Plan 2025.</w:t>
            </w:r>
          </w:p>
        </w:tc>
        <w:tc>
          <w:tcPr>
            <w:tcW w:w="1195" w:type="dxa"/>
            <w:shd w:val="clear" w:color="auto" w:fill="DAEEF3"/>
            <w:vAlign w:val="center"/>
            <w:hideMark/>
          </w:tcPr>
          <w:p w14:paraId="439CBD08" w14:textId="2CF38732"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Plan 2026.</w:t>
            </w:r>
          </w:p>
        </w:tc>
        <w:tc>
          <w:tcPr>
            <w:tcW w:w="1195" w:type="dxa"/>
            <w:shd w:val="clear" w:color="auto" w:fill="DAEEF3"/>
            <w:vAlign w:val="center"/>
            <w:hideMark/>
          </w:tcPr>
          <w:p w14:paraId="6F0CB179" w14:textId="45ABABAC"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Plan 2027.</w:t>
            </w:r>
          </w:p>
        </w:tc>
        <w:tc>
          <w:tcPr>
            <w:tcW w:w="1195" w:type="dxa"/>
            <w:shd w:val="clear" w:color="auto" w:fill="DAEEF3"/>
            <w:vAlign w:val="center"/>
            <w:hideMark/>
          </w:tcPr>
          <w:p w14:paraId="5501596E" w14:textId="3B0917E4" w:rsidR="00602744" w:rsidRPr="00FC7CB8" w:rsidRDefault="00602744" w:rsidP="0091550D">
            <w:pPr>
              <w:spacing w:after="120"/>
              <w:jc w:val="center"/>
              <w:rPr>
                <w:rFonts w:ascii="Times New Roman" w:hAnsi="Times New Roman"/>
                <w:b/>
                <w:sz w:val="20"/>
                <w:szCs w:val="20"/>
              </w:rPr>
            </w:pPr>
            <w:r w:rsidRPr="00FC7CB8">
              <w:rPr>
                <w:rFonts w:ascii="Times New Roman" w:hAnsi="Times New Roman"/>
                <w:b/>
                <w:sz w:val="20"/>
                <w:szCs w:val="20"/>
              </w:rPr>
              <w:t>Plan 2028.</w:t>
            </w:r>
          </w:p>
        </w:tc>
      </w:tr>
      <w:tr w:rsidR="00602744" w:rsidRPr="00FC7CB8" w14:paraId="2A1D353E" w14:textId="77777777" w:rsidTr="00602744">
        <w:tc>
          <w:tcPr>
            <w:tcW w:w="1973" w:type="dxa"/>
            <w:vAlign w:val="center"/>
            <w:hideMark/>
          </w:tcPr>
          <w:p w14:paraId="5AAAFE7D" w14:textId="7D1AC2D8" w:rsidR="00602744" w:rsidRPr="00FC7CB8" w:rsidRDefault="00602744" w:rsidP="0091550D">
            <w:pPr>
              <w:spacing w:after="120"/>
              <w:jc w:val="center"/>
              <w:rPr>
                <w:rFonts w:ascii="Times New Roman" w:hAnsi="Times New Roman"/>
                <w:sz w:val="20"/>
                <w:szCs w:val="20"/>
              </w:rPr>
            </w:pPr>
            <w:r w:rsidRPr="00FC7CB8">
              <w:rPr>
                <w:rFonts w:ascii="Times New Roman" w:hAnsi="Times New Roman"/>
                <w:sz w:val="20"/>
                <w:szCs w:val="20"/>
              </w:rPr>
              <w:t>A</w:t>
            </w:r>
            <w:r w:rsidR="00123157">
              <w:rPr>
                <w:rFonts w:ascii="Times New Roman" w:hAnsi="Times New Roman"/>
                <w:sz w:val="20"/>
                <w:szCs w:val="20"/>
              </w:rPr>
              <w:t>679134</w:t>
            </w:r>
          </w:p>
        </w:tc>
        <w:tc>
          <w:tcPr>
            <w:tcW w:w="1194" w:type="dxa"/>
            <w:vAlign w:val="center"/>
          </w:tcPr>
          <w:p w14:paraId="6CF1E570" w14:textId="61BC1CFD" w:rsidR="00602744" w:rsidRPr="00FC7CB8" w:rsidRDefault="002548CA" w:rsidP="0091550D">
            <w:pPr>
              <w:spacing w:after="120"/>
              <w:jc w:val="center"/>
              <w:rPr>
                <w:rFonts w:ascii="Times New Roman" w:hAnsi="Times New Roman"/>
                <w:sz w:val="20"/>
                <w:szCs w:val="20"/>
              </w:rPr>
            </w:pPr>
            <w:r w:rsidRPr="00FC7CB8">
              <w:rPr>
                <w:rFonts w:ascii="Times New Roman" w:hAnsi="Times New Roman"/>
                <w:sz w:val="20"/>
                <w:szCs w:val="20"/>
              </w:rPr>
              <w:t>1.793.544</w:t>
            </w:r>
          </w:p>
        </w:tc>
        <w:tc>
          <w:tcPr>
            <w:tcW w:w="1194" w:type="dxa"/>
            <w:vAlign w:val="center"/>
          </w:tcPr>
          <w:p w14:paraId="16FBE656" w14:textId="158CF5DA" w:rsidR="00602744" w:rsidRPr="00FC7CB8" w:rsidRDefault="00C3751D" w:rsidP="0091550D">
            <w:pPr>
              <w:spacing w:after="120"/>
              <w:jc w:val="center"/>
              <w:rPr>
                <w:rFonts w:ascii="Times New Roman" w:hAnsi="Times New Roman"/>
                <w:sz w:val="20"/>
                <w:szCs w:val="20"/>
              </w:rPr>
            </w:pPr>
            <w:r>
              <w:rPr>
                <w:rFonts w:ascii="Times New Roman" w:hAnsi="Times New Roman"/>
                <w:sz w:val="20"/>
                <w:szCs w:val="20"/>
              </w:rPr>
              <w:t>2.054.471</w:t>
            </w:r>
          </w:p>
        </w:tc>
        <w:tc>
          <w:tcPr>
            <w:tcW w:w="1195" w:type="dxa"/>
            <w:vAlign w:val="center"/>
          </w:tcPr>
          <w:p w14:paraId="58C03367" w14:textId="4158061C" w:rsidR="00602744" w:rsidRPr="00FC7CB8" w:rsidRDefault="00C3751D" w:rsidP="0091550D">
            <w:pPr>
              <w:spacing w:after="120"/>
              <w:jc w:val="center"/>
              <w:rPr>
                <w:rFonts w:ascii="Times New Roman" w:hAnsi="Times New Roman"/>
                <w:sz w:val="20"/>
                <w:szCs w:val="20"/>
              </w:rPr>
            </w:pPr>
            <w:r>
              <w:rPr>
                <w:rFonts w:ascii="Times New Roman" w:hAnsi="Times New Roman"/>
                <w:sz w:val="20"/>
                <w:szCs w:val="20"/>
              </w:rPr>
              <w:t>2.168.199</w:t>
            </w:r>
          </w:p>
        </w:tc>
        <w:tc>
          <w:tcPr>
            <w:tcW w:w="1195" w:type="dxa"/>
            <w:vAlign w:val="center"/>
          </w:tcPr>
          <w:p w14:paraId="6080DF2B" w14:textId="69A42C90" w:rsidR="00602744" w:rsidRPr="00FC7CB8" w:rsidRDefault="00C3751D" w:rsidP="0091550D">
            <w:pPr>
              <w:spacing w:after="120"/>
              <w:jc w:val="center"/>
              <w:rPr>
                <w:rFonts w:ascii="Times New Roman" w:hAnsi="Times New Roman"/>
                <w:sz w:val="20"/>
                <w:szCs w:val="20"/>
              </w:rPr>
            </w:pPr>
            <w:r>
              <w:rPr>
                <w:rFonts w:ascii="Times New Roman" w:hAnsi="Times New Roman"/>
                <w:sz w:val="20"/>
                <w:szCs w:val="20"/>
              </w:rPr>
              <w:t>2.262.105</w:t>
            </w:r>
          </w:p>
        </w:tc>
        <w:tc>
          <w:tcPr>
            <w:tcW w:w="1195" w:type="dxa"/>
            <w:vAlign w:val="center"/>
          </w:tcPr>
          <w:p w14:paraId="4AFE4BEA" w14:textId="71CC517D" w:rsidR="00602744" w:rsidRPr="00FC7CB8" w:rsidRDefault="00C3751D" w:rsidP="0091550D">
            <w:pPr>
              <w:spacing w:after="120"/>
              <w:jc w:val="center"/>
              <w:rPr>
                <w:rFonts w:ascii="Times New Roman" w:hAnsi="Times New Roman"/>
                <w:sz w:val="20"/>
                <w:szCs w:val="20"/>
              </w:rPr>
            </w:pPr>
            <w:r>
              <w:rPr>
                <w:rFonts w:ascii="Times New Roman" w:hAnsi="Times New Roman"/>
                <w:sz w:val="20"/>
                <w:szCs w:val="20"/>
              </w:rPr>
              <w:t>2.321.271</w:t>
            </w:r>
          </w:p>
        </w:tc>
      </w:tr>
    </w:tbl>
    <w:p w14:paraId="0BCB0F95" w14:textId="77777777" w:rsidR="005A728F" w:rsidRDefault="005A728F" w:rsidP="0091550D">
      <w:pPr>
        <w:spacing w:after="120" w:line="276" w:lineRule="auto"/>
        <w:ind w:left="360"/>
        <w:contextualSpacing/>
        <w:jc w:val="both"/>
        <w:rPr>
          <w:rFonts w:ascii="Times New Roman" w:hAnsi="Times New Roman"/>
          <w:sz w:val="24"/>
        </w:rPr>
      </w:pPr>
    </w:p>
    <w:p w14:paraId="3D904D03" w14:textId="2A474912" w:rsidR="0091550D" w:rsidRPr="00FC7CB8" w:rsidRDefault="008B1A8C" w:rsidP="0091550D">
      <w:pPr>
        <w:spacing w:after="120" w:line="276" w:lineRule="auto"/>
        <w:ind w:left="360"/>
        <w:contextualSpacing/>
        <w:jc w:val="both"/>
        <w:rPr>
          <w:rFonts w:ascii="Times New Roman" w:hAnsi="Times New Roman"/>
          <w:sz w:val="24"/>
        </w:rPr>
      </w:pPr>
      <w:r>
        <w:rPr>
          <w:rFonts w:ascii="Times New Roman" w:hAnsi="Times New Roman"/>
          <w:sz w:val="24"/>
        </w:rPr>
        <w:t>U općem dijelu financijskog plana za 2026. i projekcija</w:t>
      </w:r>
      <w:r w:rsidR="00E974CB">
        <w:rPr>
          <w:rFonts w:ascii="Times New Roman" w:hAnsi="Times New Roman"/>
          <w:sz w:val="24"/>
        </w:rPr>
        <w:t xml:space="preserve"> za 2027. i 2028. godinu navedena aktivnost evidentirana je pod šifrom A111111</w:t>
      </w:r>
      <w:r w:rsidR="008727E4">
        <w:rPr>
          <w:rFonts w:ascii="Times New Roman" w:hAnsi="Times New Roman"/>
          <w:sz w:val="24"/>
        </w:rPr>
        <w:t xml:space="preserve"> </w:t>
      </w:r>
      <w:r w:rsidR="000B1A89">
        <w:rPr>
          <w:rFonts w:ascii="Times New Roman" w:hAnsi="Times New Roman"/>
          <w:sz w:val="24"/>
        </w:rPr>
        <w:t>sukladno uputama Ministarstva</w:t>
      </w:r>
      <w:r w:rsidR="00C96BD2">
        <w:rPr>
          <w:rFonts w:ascii="Times New Roman" w:hAnsi="Times New Roman"/>
          <w:sz w:val="24"/>
        </w:rPr>
        <w:t>, znanosti, obrazovanja i mladih pri izradi prijedloga financijskog plana</w:t>
      </w:r>
      <w:r w:rsidR="00FB408A">
        <w:rPr>
          <w:rFonts w:ascii="Times New Roman" w:hAnsi="Times New Roman"/>
          <w:sz w:val="24"/>
        </w:rPr>
        <w:t>.</w:t>
      </w:r>
    </w:p>
    <w:p w14:paraId="5AE00001" w14:textId="1CD33EE2" w:rsidR="008A1744" w:rsidRPr="00FC7CB8" w:rsidRDefault="00327EA4" w:rsidP="008A1744">
      <w:pPr>
        <w:spacing w:after="120" w:line="276" w:lineRule="auto"/>
        <w:ind w:left="360"/>
        <w:contextualSpacing/>
        <w:jc w:val="both"/>
        <w:rPr>
          <w:rFonts w:ascii="Times New Roman" w:hAnsi="Times New Roman"/>
          <w:sz w:val="24"/>
        </w:rPr>
      </w:pPr>
      <w:r w:rsidRPr="00FC7CB8">
        <w:rPr>
          <w:rFonts w:ascii="Times New Roman" w:hAnsi="Times New Roman"/>
          <w:sz w:val="24"/>
        </w:rPr>
        <w:t xml:space="preserve">Programskim ugovorom </w:t>
      </w:r>
      <w:r w:rsidR="002B7951" w:rsidRPr="00FC7CB8">
        <w:rPr>
          <w:rFonts w:ascii="Times New Roman" w:hAnsi="Times New Roman"/>
          <w:sz w:val="24"/>
        </w:rPr>
        <w:t xml:space="preserve">ugovara se </w:t>
      </w:r>
      <w:r w:rsidR="009F7067" w:rsidRPr="00FC7CB8">
        <w:rPr>
          <w:rFonts w:ascii="Times New Roman" w:hAnsi="Times New Roman"/>
          <w:sz w:val="24"/>
        </w:rPr>
        <w:t xml:space="preserve">višegodišnje financiranje osnovne, razvojne i izvedbene proračunske komponente javnog </w:t>
      </w:r>
      <w:r w:rsidR="003A4A06" w:rsidRPr="00FC7CB8">
        <w:rPr>
          <w:rFonts w:ascii="Times New Roman" w:hAnsi="Times New Roman"/>
          <w:sz w:val="24"/>
        </w:rPr>
        <w:t xml:space="preserve">visokog učilišta sredstvima državnog proračuna Republike Hrvatske. </w:t>
      </w:r>
      <w:r w:rsidR="008A1744" w:rsidRPr="00FC7CB8">
        <w:rPr>
          <w:rFonts w:ascii="Times New Roman" w:hAnsi="Times New Roman"/>
          <w:sz w:val="24"/>
        </w:rPr>
        <w:t>U sklopu programskog ugovora ostvaruju se strateški ciljevi a to su podizanje znanstvene izvrsnosti, jačanje suradnje s gospodarstvom te razvoj nacionalnog i regionalnog identiteta i kulture, povećanje relevantnosti, kvalitete i učinkovitosti studiranja te jačanje društvene odgovornosti.</w:t>
      </w:r>
      <w:r w:rsidR="00BA6DB5" w:rsidRPr="00FC7CB8">
        <w:rPr>
          <w:rFonts w:ascii="Times New Roman" w:hAnsi="Times New Roman"/>
          <w:sz w:val="24"/>
        </w:rPr>
        <w:t xml:space="preserve"> Ova aktivnost </w:t>
      </w:r>
      <w:r w:rsidR="002C24E3" w:rsidRPr="00FC7CB8">
        <w:rPr>
          <w:rFonts w:ascii="Times New Roman" w:hAnsi="Times New Roman"/>
          <w:sz w:val="24"/>
        </w:rPr>
        <w:t>sastoji se od sljedećih elemenata:</w:t>
      </w:r>
      <w:r w:rsidR="008A1744" w:rsidRPr="00FC7CB8">
        <w:rPr>
          <w:rFonts w:ascii="Times New Roman" w:hAnsi="Times New Roman"/>
          <w:sz w:val="24"/>
        </w:rPr>
        <w:t xml:space="preserve"> </w:t>
      </w:r>
    </w:p>
    <w:p w14:paraId="325A95CF" w14:textId="77704F43" w:rsidR="00BE4F53" w:rsidRPr="00FC7CB8" w:rsidRDefault="00371072" w:rsidP="00B56D5D">
      <w:pPr>
        <w:pStyle w:val="Odlomakpopisa"/>
        <w:numPr>
          <w:ilvl w:val="0"/>
          <w:numId w:val="11"/>
        </w:numPr>
        <w:spacing w:after="120" w:line="276" w:lineRule="auto"/>
        <w:jc w:val="both"/>
        <w:rPr>
          <w:rFonts w:ascii="Times New Roman" w:hAnsi="Times New Roman"/>
          <w:sz w:val="24"/>
        </w:rPr>
      </w:pPr>
      <w:r w:rsidRPr="00FC7CB8">
        <w:rPr>
          <w:rFonts w:ascii="Times New Roman" w:hAnsi="Times New Roman"/>
          <w:sz w:val="24"/>
        </w:rPr>
        <w:t>Osnovna pror</w:t>
      </w:r>
      <w:r w:rsidR="006544B4" w:rsidRPr="00FC7CB8">
        <w:rPr>
          <w:rFonts w:ascii="Times New Roman" w:hAnsi="Times New Roman"/>
          <w:sz w:val="24"/>
        </w:rPr>
        <w:t>ačunska komponenta obuhvaća sredstva kojima se financiraju</w:t>
      </w:r>
      <w:r w:rsidR="00BE4F53" w:rsidRPr="00FC7CB8">
        <w:rPr>
          <w:rFonts w:ascii="Times New Roman" w:hAnsi="Times New Roman"/>
          <w:sz w:val="24"/>
        </w:rPr>
        <w:t>:</w:t>
      </w:r>
    </w:p>
    <w:p w14:paraId="15F6ABD5" w14:textId="6376CD2D" w:rsidR="003F248C" w:rsidRPr="00FC7CB8" w:rsidRDefault="00BE4F53"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 xml:space="preserve">Plaće i materijalna prava </w:t>
      </w:r>
      <w:r w:rsidR="003F248C" w:rsidRPr="00FC7CB8">
        <w:rPr>
          <w:rFonts w:ascii="Times New Roman" w:hAnsi="Times New Roman"/>
          <w:sz w:val="24"/>
        </w:rPr>
        <w:t>zaposlenih</w:t>
      </w:r>
    </w:p>
    <w:p w14:paraId="5EB7F141" w14:textId="0E996273" w:rsidR="003F248C" w:rsidRPr="00FC7CB8" w:rsidRDefault="003F248C"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Materijalni troškovi poslovanja</w:t>
      </w:r>
    </w:p>
    <w:p w14:paraId="47CA3D37" w14:textId="23511618" w:rsidR="001F4FFF" w:rsidRPr="00FC7CB8" w:rsidRDefault="00C94547"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Tekuće i investicijsko održavanje nastavne</w:t>
      </w:r>
      <w:r w:rsidR="001F4FFF" w:rsidRPr="00FC7CB8">
        <w:rPr>
          <w:rFonts w:ascii="Times New Roman" w:hAnsi="Times New Roman"/>
          <w:sz w:val="24"/>
        </w:rPr>
        <w:t xml:space="preserve"> i znanstvene infrastrukture</w:t>
      </w:r>
    </w:p>
    <w:p w14:paraId="6DFFEFD8" w14:textId="2E70141A" w:rsidR="00B56543" w:rsidRPr="00FC7CB8" w:rsidRDefault="00B56543"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Izdaci za obavljanje znanstvene i stručne djelatnosti</w:t>
      </w:r>
    </w:p>
    <w:p w14:paraId="5419A4FC" w14:textId="16A5177F" w:rsidR="00E360B8" w:rsidRPr="00FC7CB8" w:rsidRDefault="00B56543"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 xml:space="preserve">Sredstva za </w:t>
      </w:r>
      <w:r w:rsidR="00E360B8" w:rsidRPr="00FC7CB8">
        <w:rPr>
          <w:rFonts w:ascii="Times New Roman" w:hAnsi="Times New Roman"/>
          <w:sz w:val="24"/>
        </w:rPr>
        <w:t>znanstveno i stručno osposobljavanje i usavršavanje</w:t>
      </w:r>
    </w:p>
    <w:p w14:paraId="1BE35DF0" w14:textId="7A19C2B6" w:rsidR="00E360B8" w:rsidRPr="00FC7CB8" w:rsidRDefault="00E360B8"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Izdaci za studentski standard</w:t>
      </w:r>
    </w:p>
    <w:p w14:paraId="3FD20B5D" w14:textId="7E9FD01B" w:rsidR="003570C8" w:rsidRPr="00FC7CB8" w:rsidRDefault="00E360B8"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Sredstva za izdavačku djelatnost</w:t>
      </w:r>
    </w:p>
    <w:p w14:paraId="567F5865" w14:textId="0C43474C" w:rsidR="007B529B" w:rsidRPr="00FC7CB8" w:rsidRDefault="003570C8"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Sredstva za druge osnovne troškove</w:t>
      </w:r>
    </w:p>
    <w:p w14:paraId="30B6006F" w14:textId="2576B80C" w:rsidR="00C255C7" w:rsidRPr="00FC7CB8" w:rsidRDefault="00BE4F53" w:rsidP="007B529B">
      <w:pPr>
        <w:pStyle w:val="Odlomakpopisa"/>
        <w:spacing w:after="120" w:line="276" w:lineRule="auto"/>
        <w:jc w:val="both"/>
        <w:rPr>
          <w:rFonts w:ascii="Times New Roman" w:hAnsi="Times New Roman"/>
          <w:sz w:val="24"/>
        </w:rPr>
      </w:pPr>
      <w:r w:rsidRPr="00FC7CB8">
        <w:rPr>
          <w:rFonts w:ascii="Times New Roman" w:hAnsi="Times New Roman"/>
          <w:sz w:val="24"/>
        </w:rPr>
        <w:t xml:space="preserve"> </w:t>
      </w:r>
    </w:p>
    <w:p w14:paraId="4A23BBF9" w14:textId="56A699B3" w:rsidR="00F844E0" w:rsidRPr="00FC7CB8" w:rsidRDefault="007B529B" w:rsidP="00B56D5D">
      <w:pPr>
        <w:pStyle w:val="Odlomakpopisa"/>
        <w:numPr>
          <w:ilvl w:val="0"/>
          <w:numId w:val="11"/>
        </w:numPr>
        <w:spacing w:after="120" w:line="276" w:lineRule="auto"/>
        <w:jc w:val="both"/>
        <w:rPr>
          <w:rFonts w:ascii="Times New Roman" w:hAnsi="Times New Roman"/>
          <w:sz w:val="24"/>
        </w:rPr>
      </w:pPr>
      <w:r w:rsidRPr="00FC7CB8">
        <w:rPr>
          <w:rFonts w:ascii="Times New Roman" w:hAnsi="Times New Roman"/>
          <w:sz w:val="24"/>
        </w:rPr>
        <w:t>Razvojna proračunska komponenta</w:t>
      </w:r>
      <w:r w:rsidR="00296A22" w:rsidRPr="00FC7CB8">
        <w:rPr>
          <w:rFonts w:ascii="Times New Roman" w:hAnsi="Times New Roman"/>
          <w:sz w:val="24"/>
        </w:rPr>
        <w:t xml:space="preserve"> </w:t>
      </w:r>
      <w:bookmarkStart w:id="0" w:name="_Hlk211590617"/>
      <w:r w:rsidR="00296A22" w:rsidRPr="00FC7CB8">
        <w:rPr>
          <w:rFonts w:ascii="Times New Roman" w:hAnsi="Times New Roman"/>
          <w:sz w:val="24"/>
        </w:rPr>
        <w:t xml:space="preserve">obuhvaća sredstva kojima se </w:t>
      </w:r>
      <w:r w:rsidR="00386104" w:rsidRPr="00FC7CB8">
        <w:rPr>
          <w:rFonts w:ascii="Times New Roman" w:hAnsi="Times New Roman"/>
          <w:sz w:val="24"/>
        </w:rPr>
        <w:t>financira ostvarivanje posebni</w:t>
      </w:r>
      <w:r w:rsidR="00B40856" w:rsidRPr="00FC7CB8">
        <w:rPr>
          <w:rFonts w:ascii="Times New Roman" w:hAnsi="Times New Roman"/>
          <w:sz w:val="24"/>
        </w:rPr>
        <w:t>h</w:t>
      </w:r>
      <w:r w:rsidR="00386104" w:rsidRPr="00FC7CB8">
        <w:rPr>
          <w:rFonts w:ascii="Times New Roman" w:hAnsi="Times New Roman"/>
          <w:sz w:val="24"/>
        </w:rPr>
        <w:t xml:space="preserve"> ciljev</w:t>
      </w:r>
      <w:r w:rsidR="00B40856" w:rsidRPr="00FC7CB8">
        <w:rPr>
          <w:rFonts w:ascii="Times New Roman" w:hAnsi="Times New Roman"/>
          <w:sz w:val="24"/>
        </w:rPr>
        <w:t>a</w:t>
      </w:r>
      <w:r w:rsidR="00386104" w:rsidRPr="00FC7CB8">
        <w:rPr>
          <w:rFonts w:ascii="Times New Roman" w:hAnsi="Times New Roman"/>
          <w:sz w:val="24"/>
        </w:rPr>
        <w:t xml:space="preserve">, a odnose se na </w:t>
      </w:r>
      <w:r w:rsidR="000E71D6" w:rsidRPr="00FC7CB8">
        <w:rPr>
          <w:rFonts w:ascii="Times New Roman" w:hAnsi="Times New Roman"/>
          <w:sz w:val="24"/>
        </w:rPr>
        <w:t>slijedeće razvojne aktivnosti:</w:t>
      </w:r>
    </w:p>
    <w:bookmarkEnd w:id="0"/>
    <w:p w14:paraId="25E4029B" w14:textId="38544A60" w:rsidR="007B529B" w:rsidRPr="00FC7CB8" w:rsidRDefault="00A057DF"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 xml:space="preserve">Uvođenje novog sveučilišnog diplomskog </w:t>
      </w:r>
      <w:r w:rsidR="00C43923" w:rsidRPr="00FC7CB8">
        <w:rPr>
          <w:rFonts w:ascii="Times New Roman" w:hAnsi="Times New Roman"/>
          <w:sz w:val="24"/>
        </w:rPr>
        <w:t>studijskog programa Turizam i održivi razvoj u skladu sa HKO</w:t>
      </w:r>
    </w:p>
    <w:p w14:paraId="25C01274" w14:textId="6C584AEE" w:rsidR="00C43923" w:rsidRPr="00FC7CB8" w:rsidRDefault="0001614C"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Širenje mreže međunarodnih partnerskih institucija</w:t>
      </w:r>
    </w:p>
    <w:p w14:paraId="6D193A3A" w14:textId="08C32DE3" w:rsidR="00875775" w:rsidRPr="00FC7CB8" w:rsidRDefault="00875775" w:rsidP="00272DE7">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Potpora za razvoj i implementaciju istraživanja od interesa za gospodarstvo i kulturu</w:t>
      </w:r>
    </w:p>
    <w:p w14:paraId="68FE8BFA" w14:textId="77777777" w:rsidR="001D54A8" w:rsidRPr="00FC7CB8" w:rsidRDefault="001D54A8" w:rsidP="001D54A8">
      <w:pPr>
        <w:pStyle w:val="Odlomakpopisa"/>
        <w:spacing w:after="120" w:line="276" w:lineRule="auto"/>
        <w:ind w:left="1080"/>
        <w:jc w:val="both"/>
        <w:rPr>
          <w:rFonts w:ascii="Times New Roman" w:hAnsi="Times New Roman"/>
          <w:sz w:val="24"/>
        </w:rPr>
      </w:pPr>
    </w:p>
    <w:p w14:paraId="468A28A8" w14:textId="6751972F" w:rsidR="00771E71" w:rsidRPr="00FC7CB8" w:rsidRDefault="005F32A6" w:rsidP="00771E71">
      <w:pPr>
        <w:pStyle w:val="Odlomakpopisa"/>
        <w:numPr>
          <w:ilvl w:val="0"/>
          <w:numId w:val="11"/>
        </w:numPr>
        <w:spacing w:after="120" w:line="276" w:lineRule="auto"/>
        <w:jc w:val="both"/>
        <w:rPr>
          <w:rFonts w:ascii="Times New Roman" w:hAnsi="Times New Roman"/>
          <w:sz w:val="24"/>
        </w:rPr>
      </w:pPr>
      <w:r w:rsidRPr="00FC7CB8">
        <w:rPr>
          <w:rFonts w:ascii="Times New Roman" w:hAnsi="Times New Roman"/>
          <w:sz w:val="24"/>
        </w:rPr>
        <w:t>Izvedbena proračunska komponenta</w:t>
      </w:r>
      <w:r w:rsidR="00771E71" w:rsidRPr="00FC7CB8">
        <w:rPr>
          <w:rFonts w:ascii="Times New Roman" w:hAnsi="Times New Roman"/>
          <w:sz w:val="24"/>
        </w:rPr>
        <w:t xml:space="preserve"> obuhvaća sredstva kojima se financira ostvarivanje posebnih ciljeva, a odnose se na slijedeće izvedbene aktivnosti:</w:t>
      </w:r>
    </w:p>
    <w:p w14:paraId="5933CA40" w14:textId="01E175DB" w:rsidR="00A92690" w:rsidRPr="00FC7CB8" w:rsidRDefault="00E53C68"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Poticanje studentske izvrsnosti na sveučilišnom prijediplomskom studijskom programu Turizam</w:t>
      </w:r>
    </w:p>
    <w:p w14:paraId="727992EF" w14:textId="702DE685" w:rsidR="00E53C68" w:rsidRPr="00FC7CB8" w:rsidRDefault="000941A3"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Prijava kompetitivnih projekata iz NPO programa</w:t>
      </w:r>
    </w:p>
    <w:p w14:paraId="0CA820EB" w14:textId="77777777" w:rsidR="003D2736" w:rsidRPr="00FC7CB8" w:rsidRDefault="00F875CF"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Prijava kompetitivnih projekata iz programa prekogranične suradnje</w:t>
      </w:r>
      <w:r w:rsidR="00792254" w:rsidRPr="00FC7CB8">
        <w:rPr>
          <w:rFonts w:ascii="Times New Roman" w:hAnsi="Times New Roman"/>
          <w:sz w:val="24"/>
        </w:rPr>
        <w:t xml:space="preserve"> i/ili ESIF-a i/ili ostalih izvora financiranja</w:t>
      </w:r>
    </w:p>
    <w:p w14:paraId="03DC09A7" w14:textId="77777777" w:rsidR="003D2736" w:rsidRPr="00FC7CB8" w:rsidRDefault="003D2736"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Objava znanstvenih radova u relevantnim međunarodnim izdanjima</w:t>
      </w:r>
    </w:p>
    <w:p w14:paraId="3193A8D6" w14:textId="77777777" w:rsidR="003052C1" w:rsidRPr="00FC7CB8" w:rsidRDefault="00C3297F"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Organizacija i suorganizacija međunarodnih znanstvenih konferencija</w:t>
      </w:r>
    </w:p>
    <w:p w14:paraId="7B91DFD0" w14:textId="77777777" w:rsidR="003052C1" w:rsidRPr="00FC7CB8" w:rsidRDefault="003052C1"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Mobilnost studenata i međunarodna razmjena</w:t>
      </w:r>
    </w:p>
    <w:p w14:paraId="0FDFCDC2" w14:textId="3D106CCB" w:rsidR="00F875CF" w:rsidRDefault="003052C1" w:rsidP="00771E71">
      <w:pPr>
        <w:pStyle w:val="Odlomakpopisa"/>
        <w:numPr>
          <w:ilvl w:val="0"/>
          <w:numId w:val="13"/>
        </w:numPr>
        <w:spacing w:after="120" w:line="276" w:lineRule="auto"/>
        <w:jc w:val="both"/>
        <w:rPr>
          <w:rFonts w:ascii="Times New Roman" w:hAnsi="Times New Roman"/>
          <w:sz w:val="24"/>
        </w:rPr>
      </w:pPr>
      <w:r w:rsidRPr="00FC7CB8">
        <w:rPr>
          <w:rFonts w:ascii="Times New Roman" w:hAnsi="Times New Roman"/>
          <w:sz w:val="24"/>
        </w:rPr>
        <w:t>Popularizacija znanosti</w:t>
      </w:r>
      <w:r w:rsidR="00F875CF" w:rsidRPr="00FC7CB8">
        <w:rPr>
          <w:rFonts w:ascii="Times New Roman" w:hAnsi="Times New Roman"/>
          <w:sz w:val="24"/>
        </w:rPr>
        <w:t xml:space="preserve"> </w:t>
      </w:r>
    </w:p>
    <w:p w14:paraId="38EB94A8" w14:textId="77777777" w:rsidR="007C4229" w:rsidRPr="00FC7CB8" w:rsidRDefault="007C4229" w:rsidP="007C4229">
      <w:pPr>
        <w:spacing w:after="120" w:line="276" w:lineRule="auto"/>
        <w:ind w:left="360"/>
        <w:jc w:val="both"/>
        <w:rPr>
          <w:rFonts w:ascii="Times New Roman" w:hAnsi="Times New Roman"/>
          <w:sz w:val="24"/>
        </w:rPr>
      </w:pPr>
      <w:r w:rsidRPr="00FC7CB8">
        <w:rPr>
          <w:rFonts w:ascii="Times New Roman" w:hAnsi="Times New Roman"/>
          <w:sz w:val="24"/>
        </w:rPr>
        <w:t>Izračun financijskog plana:</w:t>
      </w:r>
    </w:p>
    <w:p w14:paraId="40B2B238" w14:textId="77777777" w:rsidR="007C4229" w:rsidRPr="00FC7CB8" w:rsidRDefault="007C4229" w:rsidP="007C4229">
      <w:pPr>
        <w:pStyle w:val="Odlomakpopisa"/>
        <w:numPr>
          <w:ilvl w:val="0"/>
          <w:numId w:val="14"/>
        </w:numPr>
        <w:spacing w:after="120" w:line="276" w:lineRule="auto"/>
        <w:jc w:val="both"/>
        <w:rPr>
          <w:rFonts w:ascii="Times New Roman" w:hAnsi="Times New Roman"/>
          <w:sz w:val="24"/>
        </w:rPr>
      </w:pPr>
      <w:r w:rsidRPr="00FC7CB8">
        <w:rPr>
          <w:rFonts w:ascii="Times New Roman" w:hAnsi="Times New Roman"/>
          <w:sz w:val="24"/>
        </w:rPr>
        <w:t>Za osnovnu proračunsku komponentu planirana su sredstva u iznosu od 2.143.780 eura za 2026, 2.236.465 za 2027. te 2.294.349 eura za 2028. godinu za plaće i materijalna prava zaposlenih, materijalne rashode, naknade građanima i kućanstvima te rashode za nabavu proizvedene dugotrajne imovine.</w:t>
      </w:r>
    </w:p>
    <w:p w14:paraId="226BE93C" w14:textId="77777777" w:rsidR="007C4229" w:rsidRPr="00FC7CB8" w:rsidRDefault="007C4229" w:rsidP="007C4229">
      <w:pPr>
        <w:pStyle w:val="Odlomakpopisa"/>
        <w:numPr>
          <w:ilvl w:val="0"/>
          <w:numId w:val="14"/>
        </w:numPr>
        <w:spacing w:after="120" w:line="276" w:lineRule="auto"/>
        <w:jc w:val="both"/>
        <w:rPr>
          <w:rFonts w:ascii="Times New Roman" w:hAnsi="Times New Roman"/>
          <w:sz w:val="24"/>
        </w:rPr>
      </w:pPr>
      <w:r w:rsidRPr="00FC7CB8">
        <w:rPr>
          <w:rFonts w:ascii="Times New Roman" w:hAnsi="Times New Roman"/>
          <w:sz w:val="24"/>
        </w:rPr>
        <w:t>Za razvojnu komponentu planirana su sredstva u iznosu od 6.751 eura za 2026., 6.279 eura za 2027. te 5.308. eura za 2028. godinu za materijalne rashode.</w:t>
      </w:r>
    </w:p>
    <w:p w14:paraId="20DF62F0" w14:textId="7D9003A8" w:rsidR="007C4229" w:rsidRPr="00FC7CB8" w:rsidRDefault="007C4229" w:rsidP="007C4229">
      <w:pPr>
        <w:pStyle w:val="Odlomakpopisa"/>
        <w:numPr>
          <w:ilvl w:val="0"/>
          <w:numId w:val="14"/>
        </w:numPr>
        <w:spacing w:after="120" w:line="276" w:lineRule="auto"/>
        <w:jc w:val="both"/>
        <w:rPr>
          <w:rFonts w:ascii="Times New Roman" w:hAnsi="Times New Roman"/>
          <w:sz w:val="24"/>
        </w:rPr>
      </w:pPr>
      <w:r w:rsidRPr="00FC7CB8">
        <w:rPr>
          <w:rFonts w:ascii="Times New Roman" w:hAnsi="Times New Roman"/>
          <w:sz w:val="24"/>
        </w:rPr>
        <w:t xml:space="preserve">Za izvedbenu proračunsku komponentu planirana su sredstva u iznosu od </w:t>
      </w:r>
      <w:r w:rsidR="00181B02">
        <w:rPr>
          <w:rFonts w:ascii="Times New Roman" w:hAnsi="Times New Roman"/>
          <w:sz w:val="24"/>
        </w:rPr>
        <w:t>17.668</w:t>
      </w:r>
      <w:r w:rsidRPr="00FC7CB8">
        <w:rPr>
          <w:rFonts w:ascii="Times New Roman" w:hAnsi="Times New Roman"/>
          <w:sz w:val="24"/>
        </w:rPr>
        <w:t xml:space="preserve"> eura za 2026, </w:t>
      </w:r>
      <w:r w:rsidR="00F876EF">
        <w:rPr>
          <w:rFonts w:ascii="Times New Roman" w:hAnsi="Times New Roman"/>
          <w:sz w:val="24"/>
        </w:rPr>
        <w:t>19.361</w:t>
      </w:r>
      <w:r w:rsidRPr="00FC7CB8">
        <w:rPr>
          <w:rFonts w:ascii="Times New Roman" w:hAnsi="Times New Roman"/>
          <w:sz w:val="24"/>
        </w:rPr>
        <w:t xml:space="preserve"> za 2027. te </w:t>
      </w:r>
      <w:r w:rsidR="00F876EF">
        <w:rPr>
          <w:rFonts w:ascii="Times New Roman" w:hAnsi="Times New Roman"/>
          <w:sz w:val="24"/>
        </w:rPr>
        <w:t>21.614</w:t>
      </w:r>
      <w:r w:rsidRPr="00FC7CB8">
        <w:rPr>
          <w:rFonts w:ascii="Times New Roman" w:hAnsi="Times New Roman"/>
          <w:sz w:val="24"/>
        </w:rPr>
        <w:t xml:space="preserve"> eura za 2028. godinu za plaće i materijalna prava zaposlenih, materijalne rashode, naknade građanima i kućanstvima te rashode za nabavu proizvedene dugotrajne imovine.</w:t>
      </w:r>
    </w:p>
    <w:p w14:paraId="604B520B" w14:textId="0E15D09C" w:rsidR="004E2760" w:rsidRPr="00E75106" w:rsidRDefault="004E2760" w:rsidP="004E2760">
      <w:pPr>
        <w:spacing w:after="120" w:line="276" w:lineRule="auto"/>
        <w:jc w:val="both"/>
        <w:rPr>
          <w:rFonts w:ascii="Times New Roman" w:hAnsi="Times New Roman"/>
          <w:b/>
          <w:bCs/>
          <w:sz w:val="24"/>
        </w:rPr>
      </w:pPr>
      <w:r w:rsidRPr="00E75106">
        <w:rPr>
          <w:rFonts w:ascii="Times New Roman" w:hAnsi="Times New Roman"/>
          <w:b/>
          <w:bCs/>
          <w:sz w:val="24"/>
        </w:rPr>
        <w:t>A679136</w:t>
      </w:r>
      <w:r w:rsidR="00B0313F" w:rsidRPr="00E75106">
        <w:rPr>
          <w:rFonts w:ascii="Times New Roman" w:hAnsi="Times New Roman"/>
          <w:b/>
          <w:bCs/>
          <w:sz w:val="24"/>
        </w:rPr>
        <w:t xml:space="preserve"> RAZVOJ SUSTAVA PROGRAMSKIH SPORAZUMA ZA FINANCIRANJE SVEUČILIŠTA I ZNANSTVENIH INSTITUTA USMJERENIH NA INOVACIJE, </w:t>
      </w:r>
      <w:r w:rsidR="00E75106" w:rsidRPr="00E75106">
        <w:rPr>
          <w:rFonts w:ascii="Times New Roman" w:hAnsi="Times New Roman"/>
          <w:b/>
          <w:bCs/>
          <w:sz w:val="24"/>
        </w:rPr>
        <w:t>ISTRAŽIVANJE I RAZVOJ-NPOO (C3.2. R1-I1)</w:t>
      </w:r>
    </w:p>
    <w:p w14:paraId="109BE882" w14:textId="77777777" w:rsidR="00E75106" w:rsidRPr="00FC7CB8" w:rsidRDefault="00E75106" w:rsidP="00E75106">
      <w:pPr>
        <w:spacing w:after="120" w:line="276" w:lineRule="auto"/>
        <w:jc w:val="both"/>
        <w:rPr>
          <w:rFonts w:ascii="Times New Roman" w:hAnsi="Times New Roman"/>
          <w:sz w:val="24"/>
        </w:rPr>
      </w:pPr>
      <w:r w:rsidRPr="00FC7CB8">
        <w:rPr>
          <w:rFonts w:ascii="Times New Roman" w:hAnsi="Times New Roman"/>
          <w:sz w:val="24"/>
        </w:rPr>
        <w:t>Zakonske i druge pravne osnove:</w:t>
      </w:r>
    </w:p>
    <w:p w14:paraId="4833834A" w14:textId="77777777" w:rsidR="00E75106" w:rsidRPr="00FC7CB8"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visokom obrazovanju i znanstvenoj djelatnosti</w:t>
      </w:r>
    </w:p>
    <w:p w14:paraId="7B409355" w14:textId="77777777" w:rsidR="00E75106" w:rsidRPr="00FC7CB8"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plaćama u državnoj službi i javnim službama</w:t>
      </w:r>
    </w:p>
    <w:p w14:paraId="776121D5" w14:textId="77777777" w:rsidR="00E75106" w:rsidRPr="00FC7CB8"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Uredba o nazivima radnih mjesta i koeficijentima složenosti poslova u javnim službama</w:t>
      </w:r>
    </w:p>
    <w:p w14:paraId="645BCF41" w14:textId="77777777" w:rsidR="00E75106" w:rsidRPr="00FC7CB8"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Temeljni kolektivni ugovor za službenike i namještenike u javnim službama</w:t>
      </w:r>
    </w:p>
    <w:p w14:paraId="312AD997" w14:textId="77777777" w:rsidR="00E75106" w:rsidRPr="00FC7CB8"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Kolektivni ugovor za znanost i visoko obrazovanje</w:t>
      </w:r>
    </w:p>
    <w:p w14:paraId="53EA3BB0" w14:textId="77777777" w:rsidR="00E75106" w:rsidRDefault="00E75106" w:rsidP="00E75106">
      <w:pPr>
        <w:numPr>
          <w:ilvl w:val="0"/>
          <w:numId w:val="1"/>
        </w:numPr>
        <w:spacing w:after="120" w:line="276" w:lineRule="auto"/>
        <w:contextualSpacing/>
        <w:jc w:val="both"/>
        <w:rPr>
          <w:rFonts w:ascii="Times New Roman" w:hAnsi="Times New Roman"/>
          <w:sz w:val="24"/>
        </w:rPr>
      </w:pPr>
      <w:r w:rsidRPr="00FC7CB8">
        <w:rPr>
          <w:rFonts w:ascii="Times New Roman" w:hAnsi="Times New Roman"/>
          <w:sz w:val="24"/>
        </w:rPr>
        <w:t>Zakon o osiguravanju kvalitete u visokom obrazovanju i znanosti</w:t>
      </w:r>
    </w:p>
    <w:p w14:paraId="16D1D4C6" w14:textId="61A0481A" w:rsidR="00454CA4" w:rsidRDefault="00454CA4" w:rsidP="00E75106">
      <w:pPr>
        <w:numPr>
          <w:ilvl w:val="0"/>
          <w:numId w:val="1"/>
        </w:numPr>
        <w:spacing w:after="120" w:line="276" w:lineRule="auto"/>
        <w:contextualSpacing/>
        <w:jc w:val="both"/>
        <w:rPr>
          <w:rFonts w:ascii="Times New Roman" w:hAnsi="Times New Roman"/>
          <w:sz w:val="24"/>
        </w:rPr>
      </w:pPr>
      <w:r>
        <w:rPr>
          <w:rFonts w:ascii="Times New Roman" w:hAnsi="Times New Roman"/>
          <w:sz w:val="24"/>
        </w:rPr>
        <w:t>Programski ugovor</w:t>
      </w:r>
    </w:p>
    <w:p w14:paraId="31ECDB87" w14:textId="77777777" w:rsidR="00052672" w:rsidRDefault="00052672" w:rsidP="00E75106">
      <w:pPr>
        <w:spacing w:after="120" w:line="276" w:lineRule="auto"/>
        <w:jc w:val="both"/>
        <w:rPr>
          <w:rFonts w:ascii="Times New Roman" w:hAnsi="Times New Roman"/>
          <w:sz w:val="24"/>
        </w:rPr>
      </w:pPr>
    </w:p>
    <w:tbl>
      <w:tblPr>
        <w:tblStyle w:val="Reetkatablice1"/>
        <w:tblW w:w="0" w:type="auto"/>
        <w:tblInd w:w="723" w:type="dxa"/>
        <w:tblLook w:val="04A0" w:firstRow="1" w:lastRow="0" w:firstColumn="1" w:lastColumn="0" w:noHBand="0" w:noVBand="1"/>
      </w:tblPr>
      <w:tblGrid>
        <w:gridCol w:w="1973"/>
        <w:gridCol w:w="1194"/>
        <w:gridCol w:w="1194"/>
        <w:gridCol w:w="1195"/>
        <w:gridCol w:w="1195"/>
        <w:gridCol w:w="1195"/>
      </w:tblGrid>
      <w:tr w:rsidR="00645D7D" w:rsidRPr="00FC7CB8" w14:paraId="07C91CE9" w14:textId="77777777" w:rsidTr="00684983">
        <w:tc>
          <w:tcPr>
            <w:tcW w:w="1973" w:type="dxa"/>
            <w:shd w:val="clear" w:color="auto" w:fill="DAEEF3"/>
            <w:vAlign w:val="center"/>
            <w:hideMark/>
          </w:tcPr>
          <w:p w14:paraId="509C405E"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Šifra aktivnosti/programa</w:t>
            </w:r>
          </w:p>
        </w:tc>
        <w:tc>
          <w:tcPr>
            <w:tcW w:w="1194" w:type="dxa"/>
            <w:shd w:val="clear" w:color="auto" w:fill="DAEEF3"/>
            <w:vAlign w:val="center"/>
            <w:hideMark/>
          </w:tcPr>
          <w:p w14:paraId="155E2C3E"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Izvršenje 2024.</w:t>
            </w:r>
          </w:p>
        </w:tc>
        <w:tc>
          <w:tcPr>
            <w:tcW w:w="1194" w:type="dxa"/>
            <w:shd w:val="clear" w:color="auto" w:fill="DAEEF3"/>
            <w:vAlign w:val="center"/>
            <w:hideMark/>
          </w:tcPr>
          <w:p w14:paraId="58D4150C"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Plan 2025.</w:t>
            </w:r>
          </w:p>
        </w:tc>
        <w:tc>
          <w:tcPr>
            <w:tcW w:w="1195" w:type="dxa"/>
            <w:shd w:val="clear" w:color="auto" w:fill="DAEEF3"/>
            <w:vAlign w:val="center"/>
            <w:hideMark/>
          </w:tcPr>
          <w:p w14:paraId="5B3854FC"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Plan 2026.</w:t>
            </w:r>
          </w:p>
        </w:tc>
        <w:tc>
          <w:tcPr>
            <w:tcW w:w="1195" w:type="dxa"/>
            <w:shd w:val="clear" w:color="auto" w:fill="DAEEF3"/>
            <w:vAlign w:val="center"/>
            <w:hideMark/>
          </w:tcPr>
          <w:p w14:paraId="1B212968"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Plan 2027.</w:t>
            </w:r>
          </w:p>
        </w:tc>
        <w:tc>
          <w:tcPr>
            <w:tcW w:w="1195" w:type="dxa"/>
            <w:shd w:val="clear" w:color="auto" w:fill="DAEEF3"/>
            <w:vAlign w:val="center"/>
            <w:hideMark/>
          </w:tcPr>
          <w:p w14:paraId="623E36CC" w14:textId="77777777" w:rsidR="00645D7D" w:rsidRPr="00FC7CB8" w:rsidRDefault="00645D7D" w:rsidP="00684983">
            <w:pPr>
              <w:spacing w:after="120"/>
              <w:jc w:val="center"/>
              <w:rPr>
                <w:rFonts w:ascii="Times New Roman" w:hAnsi="Times New Roman"/>
                <w:b/>
                <w:sz w:val="20"/>
                <w:szCs w:val="20"/>
              </w:rPr>
            </w:pPr>
            <w:r w:rsidRPr="00FC7CB8">
              <w:rPr>
                <w:rFonts w:ascii="Times New Roman" w:hAnsi="Times New Roman"/>
                <w:b/>
                <w:sz w:val="20"/>
                <w:szCs w:val="20"/>
              </w:rPr>
              <w:t>Plan 2028.</w:t>
            </w:r>
          </w:p>
        </w:tc>
      </w:tr>
      <w:tr w:rsidR="00645D7D" w:rsidRPr="00FC7CB8" w14:paraId="1A80C0C2" w14:textId="77777777" w:rsidTr="00684983">
        <w:tc>
          <w:tcPr>
            <w:tcW w:w="1973" w:type="dxa"/>
            <w:vAlign w:val="center"/>
            <w:hideMark/>
          </w:tcPr>
          <w:p w14:paraId="4966C03B" w14:textId="4B66DCCF" w:rsidR="00645D7D" w:rsidRPr="00FC7CB8" w:rsidRDefault="00645D7D" w:rsidP="00684983">
            <w:pPr>
              <w:spacing w:after="120"/>
              <w:jc w:val="center"/>
              <w:rPr>
                <w:rFonts w:ascii="Times New Roman" w:hAnsi="Times New Roman"/>
                <w:sz w:val="20"/>
                <w:szCs w:val="20"/>
              </w:rPr>
            </w:pPr>
            <w:r w:rsidRPr="00FC7CB8">
              <w:rPr>
                <w:rFonts w:ascii="Times New Roman" w:hAnsi="Times New Roman"/>
                <w:sz w:val="20"/>
                <w:szCs w:val="20"/>
              </w:rPr>
              <w:t>A</w:t>
            </w:r>
            <w:r>
              <w:rPr>
                <w:rFonts w:ascii="Times New Roman" w:hAnsi="Times New Roman"/>
                <w:sz w:val="20"/>
                <w:szCs w:val="20"/>
              </w:rPr>
              <w:t>679136</w:t>
            </w:r>
          </w:p>
        </w:tc>
        <w:tc>
          <w:tcPr>
            <w:tcW w:w="1194" w:type="dxa"/>
            <w:vAlign w:val="center"/>
          </w:tcPr>
          <w:p w14:paraId="05E96A02" w14:textId="1813FF0B" w:rsidR="00645D7D" w:rsidRPr="00FC7CB8" w:rsidRDefault="00645D7D" w:rsidP="00684983">
            <w:pPr>
              <w:spacing w:after="120"/>
              <w:jc w:val="center"/>
              <w:rPr>
                <w:rFonts w:ascii="Times New Roman" w:hAnsi="Times New Roman"/>
                <w:sz w:val="20"/>
                <w:szCs w:val="20"/>
              </w:rPr>
            </w:pPr>
            <w:r>
              <w:rPr>
                <w:rFonts w:ascii="Times New Roman" w:hAnsi="Times New Roman"/>
                <w:sz w:val="20"/>
                <w:szCs w:val="20"/>
              </w:rPr>
              <w:t>0</w:t>
            </w:r>
          </w:p>
        </w:tc>
        <w:tc>
          <w:tcPr>
            <w:tcW w:w="1194" w:type="dxa"/>
            <w:vAlign w:val="center"/>
          </w:tcPr>
          <w:p w14:paraId="669488A5" w14:textId="1339C8BF" w:rsidR="00645D7D" w:rsidRPr="00FC7CB8" w:rsidRDefault="00645D7D" w:rsidP="00684983">
            <w:pPr>
              <w:spacing w:after="120"/>
              <w:jc w:val="center"/>
              <w:rPr>
                <w:rFonts w:ascii="Times New Roman" w:hAnsi="Times New Roman"/>
                <w:sz w:val="20"/>
                <w:szCs w:val="20"/>
              </w:rPr>
            </w:pPr>
            <w:r>
              <w:rPr>
                <w:rFonts w:ascii="Times New Roman" w:hAnsi="Times New Roman"/>
                <w:sz w:val="20"/>
                <w:szCs w:val="20"/>
              </w:rPr>
              <w:t>2.200</w:t>
            </w:r>
          </w:p>
        </w:tc>
        <w:tc>
          <w:tcPr>
            <w:tcW w:w="1195" w:type="dxa"/>
            <w:vAlign w:val="center"/>
          </w:tcPr>
          <w:p w14:paraId="6B4B0B70" w14:textId="7B6A285D" w:rsidR="00645D7D" w:rsidRPr="00FC7CB8" w:rsidRDefault="00645D7D" w:rsidP="00684983">
            <w:pPr>
              <w:spacing w:after="120"/>
              <w:jc w:val="center"/>
              <w:rPr>
                <w:rFonts w:ascii="Times New Roman" w:hAnsi="Times New Roman"/>
                <w:sz w:val="20"/>
                <w:szCs w:val="20"/>
              </w:rPr>
            </w:pPr>
            <w:r>
              <w:rPr>
                <w:rFonts w:ascii="Times New Roman" w:hAnsi="Times New Roman"/>
                <w:sz w:val="20"/>
                <w:szCs w:val="20"/>
              </w:rPr>
              <w:t>76.541</w:t>
            </w:r>
          </w:p>
        </w:tc>
        <w:tc>
          <w:tcPr>
            <w:tcW w:w="1195" w:type="dxa"/>
            <w:vAlign w:val="center"/>
          </w:tcPr>
          <w:p w14:paraId="3902BE4D" w14:textId="1495882C" w:rsidR="00645D7D" w:rsidRPr="00FC7CB8" w:rsidRDefault="003746ED" w:rsidP="00684983">
            <w:pPr>
              <w:spacing w:after="120"/>
              <w:jc w:val="center"/>
              <w:rPr>
                <w:rFonts w:ascii="Times New Roman" w:hAnsi="Times New Roman"/>
                <w:sz w:val="20"/>
                <w:szCs w:val="20"/>
              </w:rPr>
            </w:pPr>
            <w:r>
              <w:rPr>
                <w:rFonts w:ascii="Times New Roman" w:hAnsi="Times New Roman"/>
                <w:sz w:val="20"/>
                <w:szCs w:val="20"/>
              </w:rPr>
              <w:t>61.638</w:t>
            </w:r>
          </w:p>
        </w:tc>
        <w:tc>
          <w:tcPr>
            <w:tcW w:w="1195" w:type="dxa"/>
            <w:vAlign w:val="center"/>
          </w:tcPr>
          <w:p w14:paraId="394B5821" w14:textId="18369022" w:rsidR="00645D7D" w:rsidRPr="00FC7CB8" w:rsidRDefault="003746ED" w:rsidP="00684983">
            <w:pPr>
              <w:spacing w:after="120"/>
              <w:jc w:val="center"/>
              <w:rPr>
                <w:rFonts w:ascii="Times New Roman" w:hAnsi="Times New Roman"/>
                <w:sz w:val="20"/>
                <w:szCs w:val="20"/>
              </w:rPr>
            </w:pPr>
            <w:r>
              <w:rPr>
                <w:rFonts w:ascii="Times New Roman" w:hAnsi="Times New Roman"/>
                <w:sz w:val="20"/>
                <w:szCs w:val="20"/>
              </w:rPr>
              <w:t>60.700</w:t>
            </w:r>
          </w:p>
        </w:tc>
      </w:tr>
    </w:tbl>
    <w:p w14:paraId="13869AC8" w14:textId="2C8FCE63" w:rsidR="00052672" w:rsidRPr="00FC7CB8" w:rsidRDefault="00052672" w:rsidP="00052672">
      <w:pPr>
        <w:spacing w:after="120" w:line="276" w:lineRule="auto"/>
        <w:ind w:left="360"/>
        <w:contextualSpacing/>
        <w:jc w:val="both"/>
        <w:rPr>
          <w:rFonts w:ascii="Times New Roman" w:hAnsi="Times New Roman"/>
          <w:sz w:val="24"/>
        </w:rPr>
      </w:pPr>
      <w:r>
        <w:rPr>
          <w:rFonts w:ascii="Times New Roman" w:hAnsi="Times New Roman"/>
          <w:sz w:val="24"/>
        </w:rPr>
        <w:lastRenderedPageBreak/>
        <w:t>U općem dijelu financijskog plana za 2026. i projekcija za 2027. i 2028. godinu navedena aktivnost evidentirana je pod šifrom A111111 sukladno uputama Ministarstva, znanosti, obrazovanja i mladih pri izradi prijedloga financijskog plana.</w:t>
      </w:r>
    </w:p>
    <w:p w14:paraId="55AE4399" w14:textId="77777777" w:rsidR="00052672" w:rsidRDefault="00052672" w:rsidP="00554896">
      <w:pPr>
        <w:spacing w:after="120" w:line="276" w:lineRule="auto"/>
        <w:jc w:val="both"/>
        <w:rPr>
          <w:rFonts w:ascii="Times New Roman" w:hAnsi="Times New Roman"/>
          <w:sz w:val="24"/>
        </w:rPr>
      </w:pPr>
    </w:p>
    <w:p w14:paraId="170BDE53" w14:textId="5D8F1890" w:rsidR="00B203AD" w:rsidRPr="00FC7CB8" w:rsidRDefault="00554896" w:rsidP="00554896">
      <w:pPr>
        <w:spacing w:after="120" w:line="276" w:lineRule="auto"/>
        <w:jc w:val="both"/>
        <w:rPr>
          <w:rFonts w:ascii="Times New Roman" w:hAnsi="Times New Roman"/>
          <w:sz w:val="24"/>
        </w:rPr>
      </w:pPr>
      <w:r w:rsidRPr="00FC7CB8">
        <w:rPr>
          <w:rFonts w:ascii="Times New Roman" w:hAnsi="Times New Roman"/>
          <w:sz w:val="24"/>
        </w:rPr>
        <w:t>U sklopu izvedbene komponente provod</w:t>
      </w:r>
      <w:r w:rsidR="00BF3D8B" w:rsidRPr="00FC7CB8">
        <w:rPr>
          <w:rFonts w:ascii="Times New Roman" w:hAnsi="Times New Roman"/>
          <w:sz w:val="24"/>
        </w:rPr>
        <w:t>e</w:t>
      </w:r>
      <w:r w:rsidRPr="00FC7CB8">
        <w:rPr>
          <w:rFonts w:ascii="Times New Roman" w:hAnsi="Times New Roman"/>
          <w:sz w:val="24"/>
        </w:rPr>
        <w:t xml:space="preserve"> </w:t>
      </w:r>
      <w:r w:rsidR="00BF3D8B" w:rsidRPr="00FC7CB8">
        <w:rPr>
          <w:rFonts w:ascii="Times New Roman" w:hAnsi="Times New Roman"/>
          <w:sz w:val="24"/>
        </w:rPr>
        <w:t>s</w:t>
      </w:r>
      <w:r w:rsidRPr="00FC7CB8">
        <w:rPr>
          <w:rFonts w:ascii="Times New Roman" w:hAnsi="Times New Roman"/>
          <w:sz w:val="24"/>
        </w:rPr>
        <w:t>e tri projekta</w:t>
      </w:r>
      <w:r w:rsidR="0050619A" w:rsidRPr="00FC7CB8">
        <w:rPr>
          <w:rFonts w:ascii="Times New Roman" w:hAnsi="Times New Roman"/>
          <w:sz w:val="24"/>
        </w:rPr>
        <w:t>:</w:t>
      </w:r>
    </w:p>
    <w:p w14:paraId="307FD417" w14:textId="77777777" w:rsidR="00B203AD" w:rsidRPr="00FC7CB8" w:rsidRDefault="00B203AD" w:rsidP="00F50CC3">
      <w:pPr>
        <w:spacing w:after="120" w:line="276" w:lineRule="auto"/>
        <w:jc w:val="both"/>
        <w:rPr>
          <w:rFonts w:ascii="Times New Roman" w:hAnsi="Times New Roman"/>
          <w:sz w:val="24"/>
        </w:rPr>
      </w:pPr>
      <w:r w:rsidRPr="00FC7CB8">
        <w:rPr>
          <w:rFonts w:ascii="Times New Roman" w:hAnsi="Times New Roman"/>
          <w:sz w:val="24"/>
        </w:rPr>
        <w:t>1.</w:t>
      </w:r>
      <w:r w:rsidRPr="00FC7CB8">
        <w:rPr>
          <w:rFonts w:ascii="Times New Roman" w:hAnsi="Times New Roman"/>
          <w:sz w:val="24"/>
        </w:rPr>
        <w:tab/>
        <w:t>MOGUĆNOSTI UPOTREBE JEZIČNIH MODELA ZA UNAPRJEĐENJE ORGANIZACIJSKOG IZVJEŠTAVANJA I ANALITIKE; RECIMI</w:t>
      </w:r>
    </w:p>
    <w:p w14:paraId="7B6E5CBB" w14:textId="77777777" w:rsidR="00B203AD" w:rsidRPr="00FC7CB8" w:rsidRDefault="00B203AD" w:rsidP="00F50CC3">
      <w:pPr>
        <w:spacing w:after="120" w:line="276" w:lineRule="auto"/>
        <w:jc w:val="both"/>
        <w:rPr>
          <w:rFonts w:ascii="Times New Roman" w:hAnsi="Times New Roman"/>
          <w:sz w:val="24"/>
        </w:rPr>
      </w:pPr>
      <w:r w:rsidRPr="00FC7CB8">
        <w:rPr>
          <w:rFonts w:ascii="Times New Roman" w:hAnsi="Times New Roman"/>
          <w:sz w:val="24"/>
        </w:rPr>
        <w:t>Sažetak projekta:</w:t>
      </w:r>
    </w:p>
    <w:p w14:paraId="53E85B82" w14:textId="4A125DA0" w:rsidR="00B203AD" w:rsidRPr="00FC7CB8" w:rsidRDefault="00B203AD" w:rsidP="00F50CC3">
      <w:pPr>
        <w:spacing w:after="120" w:line="276" w:lineRule="auto"/>
        <w:jc w:val="both"/>
        <w:rPr>
          <w:rFonts w:ascii="Times New Roman" w:hAnsi="Times New Roman"/>
          <w:sz w:val="24"/>
        </w:rPr>
      </w:pPr>
      <w:r w:rsidRPr="00FC7CB8">
        <w:rPr>
          <w:rFonts w:ascii="Times New Roman" w:hAnsi="Times New Roman"/>
          <w:sz w:val="24"/>
        </w:rPr>
        <w:t>Jezični modeli su umjetne neuronske mreže trenirane na velikom skupu podataka te se izvrsno snalaze u rješavanju širokog skupa zadataka. Cilj projekta je ispitati razinu upotrebljivosti jezičnih modela za unap1jeđenje organizacijskog izvještavanja i analitike. Istraživanje će se provoditi na tri različita područja koja pripadaju u organizacijska izvještavanje i analitiku i to: (1) analiza upotrebljivosti jezičnih modela za izvještavanje na području računovodstva i financija, (2) analiza upotrebljivosti jezičnih modela za izvještavanje u sustavima osiguravanja i unap1jeđenj a kvalitete visokih učilišta i (3) analiza upotrebljivosti jezičnih modela za info1miranje studenata. Osim toga istražit će se pravna regulativa vezana uz upotrebu sadržaja za treniranje i fino podešavanje jezičnih modela te korištenje sadržaja za generiranje uz podršku dohvaćanja informacija. U sklopu četiri navedena područja koja će biti istražena, a s ciljem postizanja najboljih rezultata, analizirat će se i mogućnosti različitih jezičnih modela s tehničke strane. Posebna pažnja posvetit će se usporedbi perfo</w:t>
      </w:r>
      <w:r w:rsidR="00B30062" w:rsidRPr="00FC7CB8">
        <w:rPr>
          <w:rFonts w:ascii="Times New Roman" w:hAnsi="Times New Roman"/>
          <w:sz w:val="24"/>
        </w:rPr>
        <w:t>r</w:t>
      </w:r>
      <w:r w:rsidRPr="00FC7CB8">
        <w:rPr>
          <w:rFonts w:ascii="Times New Roman" w:hAnsi="Times New Roman"/>
          <w:sz w:val="24"/>
        </w:rPr>
        <w:t>mansi malih otvorenih modela koji se mogu pokretati lokalna s velikim modelima na udaljenim računalima dostupnima putem API sučelja. Konačni cilj projekta je oblikovati preporuke za optimalnu primjenu jezičnih modela u svrhu unap1jeđenja učinkovitosti, dostupnosti i točnosti organizacijskog izvještavanja u obliku znanstvene komunikacije.</w:t>
      </w:r>
    </w:p>
    <w:p w14:paraId="13A8F63F" w14:textId="77777777" w:rsidR="00B203AD" w:rsidRPr="00FC7CB8" w:rsidRDefault="00B203AD" w:rsidP="00F50CC3">
      <w:pPr>
        <w:spacing w:after="120" w:line="276" w:lineRule="auto"/>
        <w:jc w:val="both"/>
        <w:rPr>
          <w:rFonts w:ascii="Times New Roman" w:hAnsi="Times New Roman"/>
          <w:sz w:val="24"/>
        </w:rPr>
      </w:pPr>
      <w:r w:rsidRPr="00FC7CB8">
        <w:rPr>
          <w:rFonts w:ascii="Times New Roman" w:hAnsi="Times New Roman"/>
          <w:sz w:val="24"/>
        </w:rPr>
        <w:t>Trajanje projekta: 48 mjeseci (4 godine)</w:t>
      </w:r>
    </w:p>
    <w:p w14:paraId="7673D109" w14:textId="77777777" w:rsidR="00B203AD" w:rsidRPr="00FC7CB8" w:rsidRDefault="00B203AD" w:rsidP="00F50CC3">
      <w:pPr>
        <w:spacing w:after="120" w:line="276" w:lineRule="auto"/>
        <w:jc w:val="both"/>
        <w:rPr>
          <w:rFonts w:ascii="Times New Roman" w:hAnsi="Times New Roman"/>
          <w:sz w:val="24"/>
        </w:rPr>
      </w:pPr>
      <w:r w:rsidRPr="00FC7CB8">
        <w:rPr>
          <w:rFonts w:ascii="Times New Roman" w:hAnsi="Times New Roman"/>
          <w:sz w:val="24"/>
        </w:rPr>
        <w:t>Cilj projekta:</w:t>
      </w:r>
    </w:p>
    <w:p w14:paraId="53F38F72" w14:textId="587A8993" w:rsidR="00B203AD" w:rsidRDefault="00B203AD" w:rsidP="00F50CC3">
      <w:pPr>
        <w:spacing w:after="120" w:line="276" w:lineRule="auto"/>
        <w:jc w:val="both"/>
        <w:rPr>
          <w:rFonts w:ascii="Times New Roman" w:hAnsi="Times New Roman"/>
          <w:sz w:val="24"/>
        </w:rPr>
      </w:pPr>
      <w:r w:rsidRPr="00FC7CB8">
        <w:rPr>
          <w:rFonts w:ascii="Times New Roman" w:hAnsi="Times New Roman"/>
          <w:sz w:val="24"/>
        </w:rPr>
        <w:t xml:space="preserve">Glavni cilj projekta je ispitati razinu upotrebljivosti jezičnih modela, uključujući fino podešavanje (fine </w:t>
      </w:r>
      <w:proofErr w:type="spellStart"/>
      <w:r w:rsidRPr="00FC7CB8">
        <w:rPr>
          <w:rFonts w:ascii="Times New Roman" w:hAnsi="Times New Roman"/>
          <w:sz w:val="24"/>
        </w:rPr>
        <w:t>tuning</w:t>
      </w:r>
      <w:proofErr w:type="spellEnd"/>
      <w:r w:rsidRPr="00FC7CB8">
        <w:rPr>
          <w:rFonts w:ascii="Times New Roman" w:hAnsi="Times New Roman"/>
          <w:sz w:val="24"/>
        </w:rPr>
        <w:t>) modela i arhitekture generiranja potpomognutog dohvatom (</w:t>
      </w:r>
      <w:proofErr w:type="spellStart"/>
      <w:r w:rsidRPr="00FC7CB8">
        <w:rPr>
          <w:rFonts w:ascii="Times New Roman" w:hAnsi="Times New Roman"/>
          <w:sz w:val="24"/>
        </w:rPr>
        <w:t>Retrieval-Augmented</w:t>
      </w:r>
      <w:proofErr w:type="spellEnd"/>
      <w:r w:rsidRPr="00FC7CB8">
        <w:rPr>
          <w:rFonts w:ascii="Times New Roman" w:hAnsi="Times New Roman"/>
          <w:sz w:val="24"/>
        </w:rPr>
        <w:t xml:space="preserve"> </w:t>
      </w:r>
      <w:proofErr w:type="spellStart"/>
      <w:r w:rsidRPr="00FC7CB8">
        <w:rPr>
          <w:rFonts w:ascii="Times New Roman" w:hAnsi="Times New Roman"/>
          <w:sz w:val="24"/>
        </w:rPr>
        <w:t>Generation</w:t>
      </w:r>
      <w:proofErr w:type="spellEnd"/>
      <w:r w:rsidRPr="00FC7CB8">
        <w:rPr>
          <w:rFonts w:ascii="Times New Roman" w:hAnsi="Times New Roman"/>
          <w:sz w:val="24"/>
        </w:rPr>
        <w:t>, u daljem tekstu će se koristiti kratica RAG), za unaprjeđenje organizacijskog izvještavanja i analitike u područjima financija, računovodstva, osiguravanja kvalitete i info1miranja studenata. Kroz razvoj više prototipnih sustava temeljenih na navedena dva pristupa, projekt će omogućiti automatizirano pretraživanje i interpretaciju relevantnih podataka te generiranje korisnih izvještaja i odgovora na upite.</w:t>
      </w:r>
    </w:p>
    <w:p w14:paraId="1A398704" w14:textId="77777777" w:rsidR="00834AA6" w:rsidRPr="00FC7CB8" w:rsidRDefault="00834AA6" w:rsidP="00F50CC3">
      <w:pPr>
        <w:spacing w:after="120" w:line="276" w:lineRule="auto"/>
        <w:jc w:val="both"/>
        <w:rPr>
          <w:rFonts w:ascii="Times New Roman" w:hAnsi="Times New Roman"/>
          <w:sz w:val="24"/>
        </w:rPr>
      </w:pPr>
    </w:p>
    <w:p w14:paraId="21383399" w14:textId="1A12ED22" w:rsidR="00471D06" w:rsidRPr="00FC7CB8" w:rsidRDefault="00471D06" w:rsidP="00471D06">
      <w:pPr>
        <w:pStyle w:val="Odlomakpopisa"/>
        <w:numPr>
          <w:ilvl w:val="0"/>
          <w:numId w:val="18"/>
        </w:numPr>
        <w:autoSpaceDE w:val="0"/>
        <w:autoSpaceDN w:val="0"/>
        <w:adjustRightInd w:val="0"/>
        <w:spacing w:after="0" w:line="276" w:lineRule="auto"/>
        <w:jc w:val="both"/>
        <w:rPr>
          <w:rFonts w:ascii="Times New Roman" w:eastAsia="Calibri" w:hAnsi="Times New Roman"/>
          <w:bCs/>
          <w:sz w:val="24"/>
          <w:szCs w:val="24"/>
          <w:lang w:eastAsia="en-US"/>
        </w:rPr>
      </w:pPr>
      <w:r w:rsidRPr="00FC7CB8">
        <w:rPr>
          <w:rFonts w:ascii="Times New Roman" w:eastAsia="Calibri" w:hAnsi="Times New Roman"/>
          <w:bCs/>
          <w:sz w:val="24"/>
          <w:szCs w:val="24"/>
          <w:lang w:eastAsia="en-US"/>
        </w:rPr>
        <w:t>UNA</w:t>
      </w:r>
      <w:r w:rsidR="006E5412">
        <w:rPr>
          <w:rFonts w:ascii="Times New Roman" w:eastAsia="Calibri" w:hAnsi="Times New Roman"/>
          <w:bCs/>
          <w:sz w:val="24"/>
          <w:szCs w:val="24"/>
          <w:lang w:eastAsia="en-US"/>
        </w:rPr>
        <w:t>P</w:t>
      </w:r>
      <w:r w:rsidRPr="00FC7CB8">
        <w:rPr>
          <w:rFonts w:ascii="Times New Roman" w:eastAsia="HiddenHorzOCR" w:hAnsi="Times New Roman"/>
          <w:bCs/>
          <w:sz w:val="24"/>
          <w:szCs w:val="24"/>
          <w:lang w:eastAsia="en-US"/>
        </w:rPr>
        <w:t xml:space="preserve">REĐENJE </w:t>
      </w:r>
      <w:r w:rsidRPr="00FC7CB8">
        <w:rPr>
          <w:rFonts w:ascii="Times New Roman" w:eastAsia="Calibri" w:hAnsi="Times New Roman"/>
          <w:bCs/>
          <w:sz w:val="24"/>
          <w:szCs w:val="24"/>
          <w:lang w:eastAsia="en-US"/>
        </w:rPr>
        <w:t xml:space="preserve">KONKURENTNOSTI </w:t>
      </w:r>
      <w:r w:rsidRPr="00FC7CB8">
        <w:rPr>
          <w:rFonts w:ascii="Times New Roman" w:eastAsia="HiddenHorzOCR" w:hAnsi="Times New Roman"/>
          <w:bCs/>
          <w:sz w:val="24"/>
          <w:szCs w:val="24"/>
          <w:lang w:eastAsia="en-US"/>
        </w:rPr>
        <w:t xml:space="preserve">TURISTIČKE </w:t>
      </w:r>
      <w:r w:rsidRPr="00FC7CB8">
        <w:rPr>
          <w:rFonts w:ascii="Times New Roman" w:eastAsia="Calibri" w:hAnsi="Times New Roman"/>
          <w:bCs/>
          <w:sz w:val="24"/>
          <w:szCs w:val="24"/>
          <w:lang w:eastAsia="en-US"/>
        </w:rPr>
        <w:t>DESTINACIJE – KOTUR</w:t>
      </w:r>
    </w:p>
    <w:p w14:paraId="63A476FA"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bCs/>
          <w:sz w:val="24"/>
          <w:szCs w:val="24"/>
          <w:lang w:eastAsia="en-US"/>
        </w:rPr>
      </w:pPr>
      <w:r w:rsidRPr="00FC7CB8">
        <w:rPr>
          <w:rFonts w:ascii="Times New Roman" w:eastAsia="Calibri" w:hAnsi="Times New Roman"/>
          <w:bCs/>
          <w:sz w:val="24"/>
          <w:szCs w:val="24"/>
          <w:lang w:eastAsia="en-US"/>
        </w:rPr>
        <w:t>Trajanje projekta: 48 mjeseci (4 godine)</w:t>
      </w:r>
    </w:p>
    <w:p w14:paraId="2929716D"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bCs/>
          <w:sz w:val="24"/>
          <w:szCs w:val="24"/>
          <w:lang w:eastAsia="en-US"/>
        </w:rPr>
      </w:pPr>
      <w:r w:rsidRPr="00FC7CB8">
        <w:rPr>
          <w:rFonts w:ascii="Times New Roman" w:eastAsia="Calibri" w:hAnsi="Times New Roman"/>
          <w:bCs/>
          <w:sz w:val="24"/>
          <w:szCs w:val="24"/>
          <w:lang w:eastAsia="en-US"/>
        </w:rPr>
        <w:t>Opis projekta:</w:t>
      </w:r>
    </w:p>
    <w:p w14:paraId="35F1255C"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lastRenderedPageBreak/>
        <w:t xml:space="preserve">Cilj projekta je unaprijediti znanstvenu izvrsnost u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 xml:space="preserve">turizma kroz znanstvena istraživanja </w:t>
      </w:r>
      <w:r w:rsidRPr="00FC7CB8">
        <w:rPr>
          <w:rFonts w:ascii="Times New Roman" w:eastAsia="HiddenHorzOCR" w:hAnsi="Times New Roman"/>
          <w:sz w:val="24"/>
          <w:szCs w:val="24"/>
          <w:lang w:eastAsia="en-US"/>
        </w:rPr>
        <w:t xml:space="preserve">mogućnosti unapređenja </w:t>
      </w:r>
      <w:r w:rsidRPr="00FC7CB8">
        <w:rPr>
          <w:rFonts w:ascii="Times New Roman" w:eastAsia="Calibri" w:hAnsi="Times New Roman"/>
          <w:sz w:val="24"/>
          <w:szCs w:val="24"/>
          <w:lang w:eastAsia="en-US"/>
        </w:rPr>
        <w:t xml:space="preserve">konkurentnosti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destinacije s aspekta </w:t>
      </w:r>
      <w:r w:rsidRPr="00FC7CB8">
        <w:rPr>
          <w:rFonts w:ascii="Times New Roman" w:eastAsia="HiddenHorzOCR" w:hAnsi="Times New Roman"/>
          <w:sz w:val="24"/>
          <w:szCs w:val="24"/>
          <w:lang w:eastAsia="en-US"/>
        </w:rPr>
        <w:t>različitih</w:t>
      </w:r>
    </w:p>
    <w:p w14:paraId="7F330E30"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dionika u turizmu. Znanstveno utemeljene preporuke o </w:t>
      </w:r>
      <w:r w:rsidRPr="00FC7CB8">
        <w:rPr>
          <w:rFonts w:ascii="Times New Roman" w:eastAsia="HiddenHorzOCR" w:hAnsi="Times New Roman"/>
          <w:sz w:val="24"/>
          <w:szCs w:val="24"/>
          <w:lang w:eastAsia="en-US"/>
        </w:rPr>
        <w:t xml:space="preserve">unapređenju turističke </w:t>
      </w:r>
      <w:r w:rsidRPr="00FC7CB8">
        <w:rPr>
          <w:rFonts w:ascii="Times New Roman" w:eastAsia="Calibri" w:hAnsi="Times New Roman"/>
          <w:sz w:val="24"/>
          <w:szCs w:val="24"/>
          <w:lang w:eastAsia="en-US"/>
        </w:rPr>
        <w:t xml:space="preserve">destinacije temeljit </w:t>
      </w:r>
      <w:r w:rsidRPr="00FC7CB8">
        <w:rPr>
          <w:rFonts w:ascii="Times New Roman" w:eastAsia="HiddenHorzOCR" w:hAnsi="Times New Roman"/>
          <w:sz w:val="24"/>
          <w:szCs w:val="24"/>
          <w:lang w:eastAsia="en-US"/>
        </w:rPr>
        <w:t xml:space="preserve">će </w:t>
      </w:r>
      <w:r w:rsidRPr="00FC7CB8">
        <w:rPr>
          <w:rFonts w:ascii="Times New Roman" w:eastAsia="Calibri" w:hAnsi="Times New Roman"/>
          <w:sz w:val="24"/>
          <w:szCs w:val="24"/>
          <w:lang w:eastAsia="en-US"/>
        </w:rPr>
        <w:t xml:space="preserve">se na rezultatima znanstvenih istraživanja o: ponašanju </w:t>
      </w:r>
      <w:r w:rsidRPr="00FC7CB8">
        <w:rPr>
          <w:rFonts w:ascii="Times New Roman" w:eastAsia="HiddenHorzOCR" w:hAnsi="Times New Roman"/>
          <w:sz w:val="24"/>
          <w:szCs w:val="24"/>
          <w:lang w:eastAsia="en-US"/>
        </w:rPr>
        <w:t xml:space="preserve">potrošača </w:t>
      </w:r>
      <w:r w:rsidRPr="00FC7CB8">
        <w:rPr>
          <w:rFonts w:ascii="Times New Roman" w:eastAsia="Calibri" w:hAnsi="Times New Roman"/>
          <w:sz w:val="24"/>
          <w:szCs w:val="24"/>
          <w:lang w:eastAsia="en-US"/>
        </w:rPr>
        <w:t xml:space="preserve">u turizmu i njihovih odluka pri odabiru destinacija; održivosti poslovnih subjekata u turizmu te održivosti studijskih programa u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 xml:space="preserve">turizma; upotrebi suvremenih medija u </w:t>
      </w:r>
      <w:proofErr w:type="spellStart"/>
      <w:r w:rsidRPr="00FC7CB8">
        <w:rPr>
          <w:rFonts w:ascii="Times New Roman" w:eastAsia="Calibri" w:hAnsi="Times New Roman"/>
          <w:sz w:val="24"/>
          <w:szCs w:val="24"/>
          <w:lang w:eastAsia="en-US"/>
        </w:rPr>
        <w:t>brendiranju</w:t>
      </w:r>
      <w:proofErr w:type="spellEnd"/>
      <w:r w:rsidRPr="00FC7CB8">
        <w:rPr>
          <w:rFonts w:ascii="Times New Roman" w:eastAsia="Calibri" w:hAnsi="Times New Roman"/>
          <w:sz w:val="24"/>
          <w:szCs w:val="24"/>
          <w:lang w:eastAsia="en-US"/>
        </w:rPr>
        <w:t xml:space="preserve"> selektivnih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 xml:space="preserve">destinacija; održivom razvoju ruralnih </w:t>
      </w:r>
      <w:r w:rsidRPr="00FC7CB8">
        <w:rPr>
          <w:rFonts w:ascii="Times New Roman" w:eastAsia="HiddenHorzOCR" w:hAnsi="Times New Roman"/>
          <w:sz w:val="24"/>
          <w:szCs w:val="24"/>
          <w:lang w:eastAsia="en-US"/>
        </w:rPr>
        <w:t xml:space="preserve">područja </w:t>
      </w:r>
      <w:r w:rsidRPr="00FC7CB8">
        <w:rPr>
          <w:rFonts w:ascii="Times New Roman" w:eastAsia="Calibri" w:hAnsi="Times New Roman"/>
          <w:sz w:val="24"/>
          <w:szCs w:val="24"/>
          <w:lang w:eastAsia="en-US"/>
        </w:rPr>
        <w:t xml:space="preserve">u funkciji razvoja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ponude; dimenzijama kvalitete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ponude koje najviše doprinose konkurentnosti destinacije; strateškom upravljanju ljudskim resursima u turizmu; te utjecaju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 xml:space="preserve">zajednica na konkurentnost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destinacije. Istraživanje </w:t>
      </w:r>
      <w:r w:rsidRPr="00FC7CB8">
        <w:rPr>
          <w:rFonts w:ascii="Times New Roman" w:eastAsia="HiddenHorzOCR" w:hAnsi="Times New Roman"/>
          <w:sz w:val="24"/>
          <w:szCs w:val="24"/>
          <w:lang w:eastAsia="en-US"/>
        </w:rPr>
        <w:t xml:space="preserve">će </w:t>
      </w:r>
      <w:r w:rsidRPr="00FC7CB8">
        <w:rPr>
          <w:rFonts w:ascii="Times New Roman" w:eastAsia="Calibri" w:hAnsi="Times New Roman"/>
          <w:sz w:val="24"/>
          <w:szCs w:val="24"/>
          <w:lang w:eastAsia="en-US"/>
        </w:rPr>
        <w:t xml:space="preserve">se provoditi na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 xml:space="preserve">Republike Hrvatske i regionalnom </w:t>
      </w:r>
      <w:r w:rsidRPr="00FC7CB8">
        <w:rPr>
          <w:rFonts w:ascii="Times New Roman" w:eastAsia="HiddenHorzOCR" w:hAnsi="Times New Roman"/>
          <w:sz w:val="24"/>
          <w:szCs w:val="24"/>
          <w:lang w:eastAsia="en-US"/>
        </w:rPr>
        <w:t xml:space="preserve">međunarodnom </w:t>
      </w:r>
      <w:r w:rsidRPr="00FC7CB8">
        <w:rPr>
          <w:rFonts w:ascii="Times New Roman" w:eastAsia="Calibri" w:hAnsi="Times New Roman"/>
          <w:sz w:val="24"/>
          <w:szCs w:val="24"/>
          <w:lang w:eastAsia="en-US"/>
        </w:rPr>
        <w:t>okruženju kroz 4 radna paketa:</w:t>
      </w:r>
    </w:p>
    <w:p w14:paraId="64B44A7C" w14:textId="77777777" w:rsidR="00471D06" w:rsidRPr="00FC7CB8" w:rsidRDefault="00471D06" w:rsidP="00471D06">
      <w:pPr>
        <w:numPr>
          <w:ilvl w:val="0"/>
          <w:numId w:val="16"/>
        </w:numPr>
        <w:autoSpaceDE w:val="0"/>
        <w:autoSpaceDN w:val="0"/>
        <w:adjustRightInd w:val="0"/>
        <w:spacing w:after="0" w:line="276" w:lineRule="auto"/>
        <w:contextualSpacing/>
        <w:jc w:val="both"/>
        <w:rPr>
          <w:rFonts w:ascii="Times New Roman" w:eastAsia="Calibri" w:hAnsi="Times New Roman"/>
          <w:sz w:val="24"/>
          <w:szCs w:val="24"/>
          <w:lang w:eastAsia="en-US"/>
        </w:rPr>
      </w:pPr>
      <w:proofErr w:type="spellStart"/>
      <w:r w:rsidRPr="00FC7CB8">
        <w:rPr>
          <w:rFonts w:ascii="Times New Roman" w:eastAsia="Calibri" w:hAnsi="Times New Roman"/>
          <w:sz w:val="24"/>
          <w:szCs w:val="24"/>
          <w:lang w:eastAsia="en-US"/>
        </w:rPr>
        <w:t>RPl</w:t>
      </w:r>
      <w:proofErr w:type="spellEnd"/>
      <w:r w:rsidRPr="00FC7CB8">
        <w:rPr>
          <w:rFonts w:ascii="Times New Roman" w:eastAsia="Calibri" w:hAnsi="Times New Roman"/>
          <w:sz w:val="24"/>
          <w:szCs w:val="24"/>
          <w:lang w:eastAsia="en-US"/>
        </w:rPr>
        <w:t>: Pripremna faza i konceptualni okvir (prikupljanje i analiza literature,</w:t>
      </w:r>
    </w:p>
    <w:p w14:paraId="739A6B68" w14:textId="77777777" w:rsidR="00471D06" w:rsidRPr="00FC7CB8" w:rsidRDefault="00471D06" w:rsidP="00471D06">
      <w:pPr>
        <w:autoSpaceDE w:val="0"/>
        <w:autoSpaceDN w:val="0"/>
        <w:adjustRightInd w:val="0"/>
        <w:spacing w:after="0" w:line="276" w:lineRule="auto"/>
        <w:ind w:left="720"/>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oblikovanje metodologije)</w:t>
      </w:r>
    </w:p>
    <w:p w14:paraId="0617785C" w14:textId="77777777" w:rsidR="00471D06" w:rsidRPr="00FC7CB8" w:rsidRDefault="00471D06" w:rsidP="00471D06">
      <w:pPr>
        <w:numPr>
          <w:ilvl w:val="0"/>
          <w:numId w:val="16"/>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RP2: Terensko istraživanje, anketiranje dionika </w:t>
      </w:r>
      <w:r w:rsidRPr="00FC7CB8">
        <w:rPr>
          <w:rFonts w:ascii="Times New Roman" w:eastAsia="HiddenHorzOCR" w:hAnsi="Times New Roman"/>
          <w:sz w:val="24"/>
          <w:szCs w:val="24"/>
          <w:lang w:eastAsia="en-US"/>
        </w:rPr>
        <w:t xml:space="preserve">(potrošači, </w:t>
      </w:r>
      <w:r w:rsidRPr="00FC7CB8">
        <w:rPr>
          <w:rFonts w:ascii="Times New Roman" w:eastAsia="Calibri" w:hAnsi="Times New Roman"/>
          <w:sz w:val="24"/>
          <w:szCs w:val="24"/>
          <w:lang w:eastAsia="en-US"/>
        </w:rPr>
        <w:t>poslovni subjekti,</w:t>
      </w:r>
    </w:p>
    <w:p w14:paraId="4D711366" w14:textId="77777777" w:rsidR="00471D06" w:rsidRPr="00FC7CB8" w:rsidRDefault="00471D06" w:rsidP="00471D06">
      <w:pPr>
        <w:autoSpaceDE w:val="0"/>
        <w:autoSpaceDN w:val="0"/>
        <w:adjustRightInd w:val="0"/>
        <w:spacing w:after="0" w:line="276" w:lineRule="auto"/>
        <w:ind w:left="720"/>
        <w:contextualSpacing/>
        <w:jc w:val="both"/>
        <w:rPr>
          <w:rFonts w:ascii="Times New Roman" w:eastAsia="Calibri" w:hAnsi="Times New Roman"/>
          <w:sz w:val="24"/>
          <w:szCs w:val="24"/>
          <w:lang w:eastAsia="en-US"/>
        </w:rPr>
      </w:pP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zajednice i ostali dionici) i nabavka opreme</w:t>
      </w:r>
    </w:p>
    <w:p w14:paraId="06020FD1" w14:textId="77777777" w:rsidR="00471D06" w:rsidRPr="00FC7CB8" w:rsidRDefault="00471D06" w:rsidP="00471D06">
      <w:pPr>
        <w:numPr>
          <w:ilvl w:val="0"/>
          <w:numId w:val="16"/>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RP3: Analiza i interpretacija podataka te izrada znanstvenih radova</w:t>
      </w:r>
    </w:p>
    <w:p w14:paraId="18257DA6" w14:textId="77777777" w:rsidR="00471D06" w:rsidRPr="00FC7CB8" w:rsidRDefault="00471D06" w:rsidP="00471D06">
      <w:pPr>
        <w:numPr>
          <w:ilvl w:val="0"/>
          <w:numId w:val="16"/>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RP4: Diseminacija rezultata i otvorena znanost</w:t>
      </w:r>
    </w:p>
    <w:p w14:paraId="71521009"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Rezultati istraživanja </w:t>
      </w:r>
      <w:r w:rsidRPr="00FC7CB8">
        <w:rPr>
          <w:rFonts w:ascii="Times New Roman" w:eastAsia="HiddenHorzOCR" w:hAnsi="Times New Roman"/>
          <w:sz w:val="24"/>
          <w:szCs w:val="24"/>
          <w:lang w:eastAsia="en-US"/>
        </w:rPr>
        <w:t xml:space="preserve">će </w:t>
      </w:r>
      <w:r w:rsidRPr="00FC7CB8">
        <w:rPr>
          <w:rFonts w:ascii="Times New Roman" w:eastAsia="Calibri" w:hAnsi="Times New Roman"/>
          <w:sz w:val="24"/>
          <w:szCs w:val="24"/>
          <w:lang w:eastAsia="en-US"/>
        </w:rPr>
        <w:t xml:space="preserve">se analizirati kvantitativnim metodama kako bi se identificirali </w:t>
      </w:r>
      <w:r w:rsidRPr="00FC7CB8">
        <w:rPr>
          <w:rFonts w:ascii="Times New Roman" w:eastAsia="HiddenHorzOCR" w:hAnsi="Times New Roman"/>
          <w:sz w:val="24"/>
          <w:szCs w:val="24"/>
          <w:lang w:eastAsia="en-US"/>
        </w:rPr>
        <w:t xml:space="preserve">ključni čimbenici </w:t>
      </w:r>
      <w:r w:rsidRPr="00FC7CB8">
        <w:rPr>
          <w:rFonts w:ascii="Times New Roman" w:eastAsia="Calibri" w:hAnsi="Times New Roman"/>
          <w:sz w:val="24"/>
          <w:szCs w:val="24"/>
          <w:lang w:eastAsia="en-US"/>
        </w:rPr>
        <w:t xml:space="preserve">i preporuke </w:t>
      </w:r>
      <w:r w:rsidRPr="00FC7CB8">
        <w:rPr>
          <w:rFonts w:ascii="Times New Roman" w:eastAsia="HiddenHorzOCR" w:hAnsi="Times New Roman"/>
          <w:sz w:val="24"/>
          <w:szCs w:val="24"/>
          <w:lang w:eastAsia="en-US"/>
        </w:rPr>
        <w:t xml:space="preserve">unapređenja </w:t>
      </w:r>
      <w:r w:rsidRPr="00FC7CB8">
        <w:rPr>
          <w:rFonts w:ascii="Times New Roman" w:eastAsia="Calibri" w:hAnsi="Times New Roman"/>
          <w:sz w:val="24"/>
          <w:szCs w:val="24"/>
          <w:lang w:eastAsia="en-US"/>
        </w:rPr>
        <w:t xml:space="preserve">konkurentnosti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 xml:space="preserve">destinacija. Ovim projektom ostvarit </w:t>
      </w:r>
      <w:r w:rsidRPr="00FC7CB8">
        <w:rPr>
          <w:rFonts w:ascii="Times New Roman" w:eastAsia="HiddenHorzOCR" w:hAnsi="Times New Roman"/>
          <w:sz w:val="24"/>
          <w:szCs w:val="24"/>
          <w:lang w:eastAsia="en-US"/>
        </w:rPr>
        <w:t xml:space="preserve">će </w:t>
      </w:r>
      <w:r w:rsidRPr="00FC7CB8">
        <w:rPr>
          <w:rFonts w:ascii="Times New Roman" w:eastAsia="Calibri" w:hAnsi="Times New Roman"/>
          <w:sz w:val="24"/>
          <w:szCs w:val="24"/>
          <w:lang w:eastAsia="en-US"/>
        </w:rPr>
        <w:t xml:space="preserve">se partnerstva s obrazovnim institucijama i </w:t>
      </w:r>
      <w:r w:rsidRPr="00FC7CB8">
        <w:rPr>
          <w:rFonts w:ascii="Times New Roman" w:eastAsia="HiddenHorzOCR" w:hAnsi="Times New Roman"/>
          <w:sz w:val="24"/>
          <w:szCs w:val="24"/>
          <w:lang w:eastAsia="en-US"/>
        </w:rPr>
        <w:t xml:space="preserve">turističkim </w:t>
      </w:r>
      <w:r w:rsidRPr="00FC7CB8">
        <w:rPr>
          <w:rFonts w:ascii="Times New Roman" w:eastAsia="Calibri" w:hAnsi="Times New Roman"/>
          <w:sz w:val="24"/>
          <w:szCs w:val="24"/>
          <w:lang w:eastAsia="en-US"/>
        </w:rPr>
        <w:t xml:space="preserve">dionicima </w:t>
      </w:r>
      <w:r w:rsidRPr="00FC7CB8">
        <w:rPr>
          <w:rFonts w:ascii="Times New Roman" w:eastAsia="HiddenHorzOCR" w:hAnsi="Times New Roman"/>
          <w:sz w:val="24"/>
          <w:szCs w:val="24"/>
          <w:lang w:eastAsia="en-US"/>
        </w:rPr>
        <w:t xml:space="preserve">stvarajući </w:t>
      </w:r>
      <w:r w:rsidRPr="00FC7CB8">
        <w:rPr>
          <w:rFonts w:ascii="Times New Roman" w:eastAsia="Calibri" w:hAnsi="Times New Roman"/>
          <w:sz w:val="24"/>
          <w:szCs w:val="24"/>
          <w:lang w:eastAsia="en-US"/>
        </w:rPr>
        <w:t xml:space="preserve">predispozicije za održivu suradnju sa ciljem kontinuiranog </w:t>
      </w:r>
      <w:r w:rsidRPr="00FC7CB8">
        <w:rPr>
          <w:rFonts w:ascii="Times New Roman" w:eastAsia="HiddenHorzOCR" w:hAnsi="Times New Roman"/>
          <w:sz w:val="24"/>
          <w:szCs w:val="24"/>
          <w:lang w:eastAsia="en-US"/>
        </w:rPr>
        <w:t>unapređenja</w:t>
      </w:r>
      <w:r w:rsidRPr="00FC7CB8">
        <w:rPr>
          <w:rFonts w:ascii="Times New Roman" w:eastAsia="Calibri" w:hAnsi="Times New Roman"/>
          <w:sz w:val="24"/>
          <w:szCs w:val="24"/>
          <w:lang w:eastAsia="en-US"/>
        </w:rPr>
        <w:t xml:space="preserve"> konkurentnosti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destinacija.</w:t>
      </w:r>
    </w:p>
    <w:p w14:paraId="0CBBFBE2"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bCs/>
          <w:sz w:val="24"/>
          <w:szCs w:val="24"/>
          <w:lang w:eastAsia="en-US"/>
        </w:rPr>
      </w:pPr>
      <w:r w:rsidRPr="00FC7CB8">
        <w:rPr>
          <w:rFonts w:ascii="Times New Roman" w:eastAsia="Calibri" w:hAnsi="Times New Roman"/>
          <w:bCs/>
          <w:sz w:val="24"/>
          <w:szCs w:val="24"/>
          <w:lang w:eastAsia="en-US"/>
        </w:rPr>
        <w:t>Cilj projekta:</w:t>
      </w:r>
    </w:p>
    <w:p w14:paraId="22BACF91"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bCs/>
          <w:sz w:val="24"/>
          <w:szCs w:val="24"/>
          <w:lang w:eastAsia="en-US"/>
        </w:rPr>
        <w:t>Glavni cilj projekta</w:t>
      </w:r>
      <w:r w:rsidRPr="00FC7CB8">
        <w:rPr>
          <w:rFonts w:ascii="Times New Roman" w:eastAsia="Calibri" w:hAnsi="Times New Roman"/>
          <w:sz w:val="24"/>
          <w:szCs w:val="24"/>
          <w:lang w:eastAsia="en-US"/>
        </w:rPr>
        <w:t xml:space="preserve"> je unaprijediti znanstvenu izvrsnost u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turizma kroz znanstvena</w:t>
      </w:r>
    </w:p>
    <w:p w14:paraId="73B9A592" w14:textId="77777777" w:rsidR="00471D06" w:rsidRPr="00FC7CB8" w:rsidRDefault="00471D06" w:rsidP="00471D06">
      <w:pPr>
        <w:autoSpaceDE w:val="0"/>
        <w:autoSpaceDN w:val="0"/>
        <w:adjustRightInd w:val="0"/>
        <w:spacing w:after="0" w:line="276" w:lineRule="auto"/>
        <w:jc w:val="both"/>
        <w:rPr>
          <w:rFonts w:ascii="Times New Roman" w:eastAsia="HiddenHorzOCR" w:hAnsi="Times New Roman"/>
          <w:sz w:val="24"/>
          <w:szCs w:val="24"/>
          <w:lang w:eastAsia="en-US"/>
        </w:rPr>
      </w:pPr>
      <w:r w:rsidRPr="00FC7CB8">
        <w:rPr>
          <w:rFonts w:ascii="Times New Roman" w:eastAsia="Calibri" w:hAnsi="Times New Roman"/>
          <w:sz w:val="24"/>
          <w:szCs w:val="24"/>
          <w:lang w:eastAsia="en-US"/>
        </w:rPr>
        <w:t xml:space="preserve">istraživanja </w:t>
      </w:r>
      <w:r w:rsidRPr="00FC7CB8">
        <w:rPr>
          <w:rFonts w:ascii="Times New Roman" w:eastAsia="HiddenHorzOCR" w:hAnsi="Times New Roman"/>
          <w:sz w:val="24"/>
          <w:szCs w:val="24"/>
          <w:lang w:eastAsia="en-US"/>
        </w:rPr>
        <w:t xml:space="preserve">mogućnosti unapređenja </w:t>
      </w:r>
      <w:r w:rsidRPr="00FC7CB8">
        <w:rPr>
          <w:rFonts w:ascii="Times New Roman" w:eastAsia="Calibri" w:hAnsi="Times New Roman"/>
          <w:sz w:val="24"/>
          <w:szCs w:val="24"/>
          <w:lang w:eastAsia="en-US"/>
        </w:rPr>
        <w:t xml:space="preserve">konkurentnosti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destinacije s aspekta </w:t>
      </w:r>
      <w:r w:rsidRPr="00FC7CB8">
        <w:rPr>
          <w:rFonts w:ascii="Times New Roman" w:eastAsia="HiddenHorzOCR" w:hAnsi="Times New Roman"/>
          <w:sz w:val="24"/>
          <w:szCs w:val="24"/>
          <w:lang w:eastAsia="en-US"/>
        </w:rPr>
        <w:t>različitih</w:t>
      </w:r>
    </w:p>
    <w:p w14:paraId="3411BF36"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dionika u turizmu.</w:t>
      </w:r>
    </w:p>
    <w:p w14:paraId="27E1471F"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Projekt </w:t>
      </w:r>
      <w:r w:rsidRPr="00FC7CB8">
        <w:rPr>
          <w:rFonts w:ascii="Times New Roman" w:eastAsia="HiddenHorzOCR" w:hAnsi="Times New Roman"/>
          <w:sz w:val="24"/>
          <w:szCs w:val="24"/>
          <w:lang w:eastAsia="en-US"/>
        </w:rPr>
        <w:t xml:space="preserve">će </w:t>
      </w:r>
      <w:r w:rsidRPr="00FC7CB8">
        <w:rPr>
          <w:rFonts w:ascii="Times New Roman" w:eastAsia="Calibri" w:hAnsi="Times New Roman"/>
          <w:sz w:val="24"/>
          <w:szCs w:val="24"/>
          <w:lang w:eastAsia="en-US"/>
        </w:rPr>
        <w:t xml:space="preserve">doprinijeti </w:t>
      </w:r>
      <w:r w:rsidRPr="00FC7CB8">
        <w:rPr>
          <w:rFonts w:ascii="Times New Roman" w:eastAsia="HiddenHorzOCR" w:hAnsi="Times New Roman"/>
          <w:sz w:val="24"/>
          <w:szCs w:val="24"/>
          <w:lang w:eastAsia="en-US"/>
        </w:rPr>
        <w:t xml:space="preserve">sljedećim </w:t>
      </w:r>
      <w:r w:rsidRPr="00FC7CB8">
        <w:rPr>
          <w:rFonts w:ascii="Times New Roman" w:eastAsia="Calibri" w:hAnsi="Times New Roman"/>
          <w:sz w:val="24"/>
          <w:szCs w:val="24"/>
          <w:lang w:eastAsia="en-US"/>
        </w:rPr>
        <w:t>strateškim ciljevima programskog financiranja:</w:t>
      </w:r>
    </w:p>
    <w:p w14:paraId="08723533"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 Strateški cilj 1: Podizanje znanstvene izvrsnosti - kroz </w:t>
      </w:r>
      <w:r w:rsidRPr="00FC7CB8">
        <w:rPr>
          <w:rFonts w:ascii="Times New Roman" w:eastAsia="HiddenHorzOCR" w:hAnsi="Times New Roman"/>
          <w:sz w:val="24"/>
          <w:szCs w:val="24"/>
          <w:lang w:eastAsia="en-US"/>
        </w:rPr>
        <w:t xml:space="preserve">povećanje </w:t>
      </w:r>
      <w:r w:rsidRPr="00FC7CB8">
        <w:rPr>
          <w:rFonts w:ascii="Times New Roman" w:eastAsia="Calibri" w:hAnsi="Times New Roman"/>
          <w:sz w:val="24"/>
          <w:szCs w:val="24"/>
          <w:lang w:eastAsia="en-US"/>
        </w:rPr>
        <w:t>broja znanstvenih</w:t>
      </w:r>
    </w:p>
    <w:p w14:paraId="206F9D34" w14:textId="77777777" w:rsidR="00471D06" w:rsidRPr="00FC7CB8" w:rsidRDefault="00471D06" w:rsidP="00471D06">
      <w:pPr>
        <w:autoSpaceDE w:val="0"/>
        <w:autoSpaceDN w:val="0"/>
        <w:adjustRightInd w:val="0"/>
        <w:spacing w:after="0" w:line="276" w:lineRule="auto"/>
        <w:jc w:val="both"/>
        <w:rPr>
          <w:rFonts w:ascii="Times New Roman" w:eastAsia="HiddenHorzOCR" w:hAnsi="Times New Roman"/>
          <w:sz w:val="24"/>
          <w:szCs w:val="24"/>
          <w:lang w:eastAsia="en-US"/>
        </w:rPr>
      </w:pPr>
      <w:r w:rsidRPr="00FC7CB8">
        <w:rPr>
          <w:rFonts w:ascii="Times New Roman" w:eastAsia="Calibri" w:hAnsi="Times New Roman"/>
          <w:sz w:val="24"/>
          <w:szCs w:val="24"/>
          <w:lang w:eastAsia="en-US"/>
        </w:rPr>
        <w:t xml:space="preserve">publikacija, razvoj </w:t>
      </w:r>
      <w:r w:rsidRPr="00FC7CB8">
        <w:rPr>
          <w:rFonts w:ascii="Times New Roman" w:eastAsia="HiddenHorzOCR" w:hAnsi="Times New Roman"/>
          <w:sz w:val="24"/>
          <w:szCs w:val="24"/>
          <w:lang w:eastAsia="en-US"/>
        </w:rPr>
        <w:t xml:space="preserve">istraživačke </w:t>
      </w:r>
      <w:r w:rsidRPr="00FC7CB8">
        <w:rPr>
          <w:rFonts w:ascii="Times New Roman" w:eastAsia="Calibri" w:hAnsi="Times New Roman"/>
          <w:sz w:val="24"/>
          <w:szCs w:val="24"/>
          <w:lang w:eastAsia="en-US"/>
        </w:rPr>
        <w:t xml:space="preserve">infrastrukture i </w:t>
      </w:r>
      <w:r w:rsidRPr="00FC7CB8">
        <w:rPr>
          <w:rFonts w:ascii="Times New Roman" w:eastAsia="HiddenHorzOCR" w:hAnsi="Times New Roman"/>
          <w:sz w:val="24"/>
          <w:szCs w:val="24"/>
          <w:lang w:eastAsia="en-US"/>
        </w:rPr>
        <w:t xml:space="preserve">uključivanje </w:t>
      </w:r>
      <w:r w:rsidRPr="00FC7CB8">
        <w:rPr>
          <w:rFonts w:ascii="Times New Roman" w:eastAsia="Calibri" w:hAnsi="Times New Roman"/>
          <w:sz w:val="24"/>
          <w:szCs w:val="24"/>
          <w:lang w:eastAsia="en-US"/>
        </w:rPr>
        <w:t xml:space="preserve">mladih </w:t>
      </w:r>
      <w:r w:rsidRPr="00FC7CB8">
        <w:rPr>
          <w:rFonts w:ascii="Times New Roman" w:eastAsia="HiddenHorzOCR" w:hAnsi="Times New Roman"/>
          <w:sz w:val="24"/>
          <w:szCs w:val="24"/>
          <w:lang w:eastAsia="en-US"/>
        </w:rPr>
        <w:t>istraživača.</w:t>
      </w:r>
    </w:p>
    <w:p w14:paraId="74EE85CA" w14:textId="77777777" w:rsidR="00471D06" w:rsidRPr="00FC7CB8" w:rsidRDefault="00471D06" w:rsidP="00471D06">
      <w:pPr>
        <w:autoSpaceDE w:val="0"/>
        <w:autoSpaceDN w:val="0"/>
        <w:adjustRightInd w:val="0"/>
        <w:spacing w:after="0" w:line="276" w:lineRule="auto"/>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Ciljevi predloženog istraživanja koji ispunjavaju odabrane posebne strateške ciljeve su:</w:t>
      </w:r>
    </w:p>
    <w:p w14:paraId="7D8F9588"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Ispitati stavove i percepciju dionika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destinacije s naglaskom na identifikaciju</w:t>
      </w:r>
    </w:p>
    <w:p w14:paraId="08688C0E" w14:textId="77777777" w:rsidR="00471D06" w:rsidRPr="00FC7CB8" w:rsidRDefault="00471D06" w:rsidP="00471D06">
      <w:pPr>
        <w:autoSpaceDE w:val="0"/>
        <w:autoSpaceDN w:val="0"/>
        <w:adjustRightInd w:val="0"/>
        <w:spacing w:after="0" w:line="276" w:lineRule="auto"/>
        <w:ind w:left="720"/>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utjecajnih </w:t>
      </w:r>
      <w:r w:rsidRPr="00FC7CB8">
        <w:rPr>
          <w:rFonts w:ascii="Times New Roman" w:eastAsia="HiddenHorzOCR" w:hAnsi="Times New Roman"/>
          <w:sz w:val="24"/>
          <w:szCs w:val="24"/>
          <w:lang w:eastAsia="en-US"/>
        </w:rPr>
        <w:t xml:space="preserve">čimbenika </w:t>
      </w:r>
      <w:r w:rsidRPr="00FC7CB8">
        <w:rPr>
          <w:rFonts w:ascii="Times New Roman" w:eastAsia="Calibri" w:hAnsi="Times New Roman"/>
          <w:sz w:val="24"/>
          <w:szCs w:val="24"/>
          <w:lang w:eastAsia="en-US"/>
        </w:rPr>
        <w:t xml:space="preserve">na: ponašanje </w:t>
      </w:r>
      <w:r w:rsidRPr="00FC7CB8">
        <w:rPr>
          <w:rFonts w:ascii="Times New Roman" w:eastAsia="HiddenHorzOCR" w:hAnsi="Times New Roman"/>
          <w:sz w:val="24"/>
          <w:szCs w:val="24"/>
          <w:lang w:eastAsia="en-US"/>
        </w:rPr>
        <w:t xml:space="preserve">potrošača </w:t>
      </w:r>
      <w:r w:rsidRPr="00FC7CB8">
        <w:rPr>
          <w:rFonts w:ascii="Times New Roman" w:eastAsia="Calibri" w:hAnsi="Times New Roman"/>
          <w:sz w:val="24"/>
          <w:szCs w:val="24"/>
          <w:lang w:eastAsia="en-US"/>
        </w:rPr>
        <w:t xml:space="preserve">pri odabiru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destinacije; te kvalitetu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ponude.</w:t>
      </w:r>
    </w:p>
    <w:p w14:paraId="2DD19C20"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Istražiti utjecaj kvalitete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ponude na konkurentnost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destinacija</w:t>
      </w:r>
    </w:p>
    <w:p w14:paraId="5D5F4373"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HiddenHorzOCR" w:hAnsi="Times New Roman"/>
          <w:sz w:val="24"/>
          <w:szCs w:val="24"/>
          <w:lang w:eastAsia="en-US"/>
        </w:rPr>
      </w:pPr>
      <w:r w:rsidRPr="00FC7CB8">
        <w:rPr>
          <w:rFonts w:ascii="Times New Roman" w:eastAsia="Calibri" w:hAnsi="Times New Roman"/>
          <w:sz w:val="24"/>
          <w:szCs w:val="24"/>
          <w:lang w:eastAsia="en-US"/>
        </w:rPr>
        <w:t xml:space="preserve">Istražiti utjecaj ljudskih resursa i </w:t>
      </w:r>
      <w:r w:rsidRPr="00FC7CB8">
        <w:rPr>
          <w:rFonts w:ascii="Times New Roman" w:eastAsia="HiddenHorzOCR" w:hAnsi="Times New Roman"/>
          <w:sz w:val="24"/>
          <w:szCs w:val="24"/>
          <w:lang w:eastAsia="en-US"/>
        </w:rPr>
        <w:t xml:space="preserve">turističkih </w:t>
      </w:r>
      <w:r w:rsidRPr="00FC7CB8">
        <w:rPr>
          <w:rFonts w:ascii="Times New Roman" w:eastAsia="Calibri" w:hAnsi="Times New Roman"/>
          <w:sz w:val="24"/>
          <w:szCs w:val="24"/>
          <w:lang w:eastAsia="en-US"/>
        </w:rPr>
        <w:t xml:space="preserve">zajednica na konkurentnost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destinacije.</w:t>
      </w:r>
    </w:p>
    <w:p w14:paraId="2AAB8C16"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HiddenHorzOCR" w:hAnsi="Times New Roman"/>
          <w:sz w:val="24"/>
          <w:szCs w:val="24"/>
          <w:lang w:eastAsia="en-US"/>
        </w:rPr>
      </w:pPr>
      <w:r w:rsidRPr="00FC7CB8">
        <w:rPr>
          <w:rFonts w:ascii="Times New Roman" w:eastAsia="Calibri" w:hAnsi="Times New Roman"/>
          <w:sz w:val="24"/>
          <w:szCs w:val="24"/>
          <w:lang w:eastAsia="en-US"/>
        </w:rPr>
        <w:t xml:space="preserve">Istražiti ulogu suvremenih digitalnih medija na promociju i konkurentnost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destinacije</w:t>
      </w:r>
    </w:p>
    <w:p w14:paraId="122A04C2"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t xml:space="preserve">Unaprijediti znanstvenu izvrsnost u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 xml:space="preserve">turizma kroz interdisciplinarna istraživanje održivosti poslovnih subjekata u turizmu, održivosti studijskih programa u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 xml:space="preserve">turizma, te održivom razvoju ruralnih </w:t>
      </w:r>
      <w:r w:rsidRPr="00FC7CB8">
        <w:rPr>
          <w:rFonts w:ascii="Times New Roman" w:eastAsia="HiddenHorzOCR" w:hAnsi="Times New Roman"/>
          <w:sz w:val="24"/>
          <w:szCs w:val="24"/>
          <w:lang w:eastAsia="en-US"/>
        </w:rPr>
        <w:t xml:space="preserve">područja </w:t>
      </w:r>
      <w:r w:rsidRPr="00FC7CB8">
        <w:rPr>
          <w:rFonts w:ascii="Times New Roman" w:eastAsia="Calibri" w:hAnsi="Times New Roman"/>
          <w:sz w:val="24"/>
          <w:szCs w:val="24"/>
          <w:lang w:eastAsia="en-US"/>
        </w:rPr>
        <w:t xml:space="preserve">u funkciji razvoja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ponude.</w:t>
      </w:r>
    </w:p>
    <w:p w14:paraId="71053501"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Calibri" w:hAnsi="Times New Roman"/>
          <w:sz w:val="24"/>
          <w:szCs w:val="24"/>
          <w:lang w:eastAsia="en-US"/>
        </w:rPr>
      </w:pPr>
      <w:r w:rsidRPr="00FC7CB8">
        <w:rPr>
          <w:rFonts w:ascii="Times New Roman" w:eastAsia="Calibri" w:hAnsi="Times New Roman"/>
          <w:sz w:val="24"/>
          <w:szCs w:val="24"/>
          <w:lang w:eastAsia="en-US"/>
        </w:rPr>
        <w:lastRenderedPageBreak/>
        <w:t xml:space="preserve">Istražiti </w:t>
      </w:r>
      <w:r w:rsidRPr="00FC7CB8">
        <w:rPr>
          <w:rFonts w:ascii="Times New Roman" w:eastAsia="HiddenHorzOCR" w:hAnsi="Times New Roman"/>
          <w:sz w:val="24"/>
          <w:szCs w:val="24"/>
          <w:lang w:eastAsia="en-US"/>
        </w:rPr>
        <w:t xml:space="preserve">mogućnosti </w:t>
      </w:r>
      <w:r w:rsidRPr="00FC7CB8">
        <w:rPr>
          <w:rFonts w:ascii="Times New Roman" w:eastAsia="Calibri" w:hAnsi="Times New Roman"/>
          <w:sz w:val="24"/>
          <w:szCs w:val="24"/>
          <w:lang w:eastAsia="en-US"/>
        </w:rPr>
        <w:t xml:space="preserve">primjene umjetne inteligencije i robotike na procese transformacije i </w:t>
      </w:r>
      <w:r w:rsidRPr="00FC7CB8">
        <w:rPr>
          <w:rFonts w:ascii="Times New Roman" w:eastAsia="HiddenHorzOCR" w:hAnsi="Times New Roman"/>
          <w:sz w:val="24"/>
          <w:szCs w:val="24"/>
          <w:lang w:eastAsia="en-US"/>
        </w:rPr>
        <w:t xml:space="preserve">unap1jeđenja </w:t>
      </w:r>
      <w:r w:rsidRPr="00FC7CB8">
        <w:rPr>
          <w:rFonts w:ascii="Times New Roman" w:eastAsia="Calibri" w:hAnsi="Times New Roman"/>
          <w:sz w:val="24"/>
          <w:szCs w:val="24"/>
          <w:lang w:eastAsia="en-US"/>
        </w:rPr>
        <w:t xml:space="preserve">konkurentnosti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destinacije.</w:t>
      </w:r>
    </w:p>
    <w:p w14:paraId="6FCF5FD8" w14:textId="77777777" w:rsidR="00471D06" w:rsidRPr="00FC7CB8" w:rsidRDefault="00471D06" w:rsidP="00471D06">
      <w:pPr>
        <w:numPr>
          <w:ilvl w:val="0"/>
          <w:numId w:val="17"/>
        </w:numPr>
        <w:autoSpaceDE w:val="0"/>
        <w:autoSpaceDN w:val="0"/>
        <w:adjustRightInd w:val="0"/>
        <w:spacing w:after="0" w:line="276" w:lineRule="auto"/>
        <w:contextualSpacing/>
        <w:jc w:val="both"/>
        <w:rPr>
          <w:rFonts w:ascii="Times New Roman" w:eastAsia="HiddenHorzOCR" w:hAnsi="Times New Roman"/>
          <w:sz w:val="24"/>
          <w:szCs w:val="24"/>
          <w:lang w:eastAsia="en-US"/>
        </w:rPr>
      </w:pPr>
      <w:r w:rsidRPr="00FC7CB8">
        <w:rPr>
          <w:rFonts w:ascii="Times New Roman" w:eastAsia="Calibri" w:hAnsi="Times New Roman"/>
          <w:sz w:val="24"/>
          <w:szCs w:val="24"/>
          <w:lang w:eastAsia="en-US"/>
        </w:rPr>
        <w:t xml:space="preserve">Razviti znanstveno utemeljene preporuke </w:t>
      </w:r>
      <w:r w:rsidRPr="00FC7CB8">
        <w:rPr>
          <w:rFonts w:ascii="Times New Roman" w:eastAsia="HiddenHorzOCR" w:hAnsi="Times New Roman"/>
          <w:sz w:val="24"/>
          <w:szCs w:val="24"/>
          <w:lang w:eastAsia="en-US"/>
        </w:rPr>
        <w:t xml:space="preserve">unapređenja </w:t>
      </w:r>
      <w:r w:rsidRPr="00FC7CB8">
        <w:rPr>
          <w:rFonts w:ascii="Times New Roman" w:eastAsia="Calibri" w:hAnsi="Times New Roman"/>
          <w:sz w:val="24"/>
          <w:szCs w:val="24"/>
          <w:lang w:eastAsia="en-US"/>
        </w:rPr>
        <w:t xml:space="preserve">konkurentnosti </w:t>
      </w:r>
      <w:r w:rsidRPr="00FC7CB8">
        <w:rPr>
          <w:rFonts w:ascii="Times New Roman" w:eastAsia="HiddenHorzOCR" w:hAnsi="Times New Roman"/>
          <w:sz w:val="24"/>
          <w:szCs w:val="24"/>
          <w:lang w:eastAsia="en-US"/>
        </w:rPr>
        <w:t xml:space="preserve">turističke </w:t>
      </w:r>
      <w:r w:rsidRPr="00FC7CB8">
        <w:rPr>
          <w:rFonts w:ascii="Times New Roman" w:eastAsia="Calibri" w:hAnsi="Times New Roman"/>
          <w:sz w:val="24"/>
          <w:szCs w:val="24"/>
          <w:lang w:eastAsia="en-US"/>
        </w:rPr>
        <w:t xml:space="preserve">destinacije na </w:t>
      </w:r>
      <w:r w:rsidRPr="00FC7CB8">
        <w:rPr>
          <w:rFonts w:ascii="Times New Roman" w:eastAsia="HiddenHorzOCR" w:hAnsi="Times New Roman"/>
          <w:sz w:val="24"/>
          <w:szCs w:val="24"/>
          <w:lang w:eastAsia="en-US"/>
        </w:rPr>
        <w:t xml:space="preserve">području </w:t>
      </w:r>
      <w:r w:rsidRPr="00FC7CB8">
        <w:rPr>
          <w:rFonts w:ascii="Times New Roman" w:eastAsia="Calibri" w:hAnsi="Times New Roman"/>
          <w:sz w:val="24"/>
          <w:szCs w:val="24"/>
          <w:lang w:eastAsia="en-US"/>
        </w:rPr>
        <w:t>Republike Hrvatske na temelju rezultata svih provedenih znanstvenih istraživanja u sklopu projekta.</w:t>
      </w:r>
    </w:p>
    <w:p w14:paraId="03E49838" w14:textId="77777777" w:rsidR="00B203AD" w:rsidRPr="00FC7CB8" w:rsidRDefault="00B203AD" w:rsidP="00B203AD">
      <w:pPr>
        <w:pStyle w:val="Odlomakpopisa"/>
        <w:spacing w:after="120" w:line="276" w:lineRule="auto"/>
        <w:ind w:left="1080"/>
        <w:jc w:val="both"/>
        <w:rPr>
          <w:rFonts w:ascii="Times New Roman" w:hAnsi="Times New Roman"/>
          <w:sz w:val="24"/>
        </w:rPr>
      </w:pPr>
    </w:p>
    <w:p w14:paraId="6BCBAB99" w14:textId="2003CD37" w:rsidR="000522D1" w:rsidRPr="00FC7CB8" w:rsidRDefault="000522D1" w:rsidP="000522D1">
      <w:pPr>
        <w:pStyle w:val="Odlomakpopisa"/>
        <w:numPr>
          <w:ilvl w:val="0"/>
          <w:numId w:val="18"/>
        </w:numPr>
        <w:autoSpaceDE w:val="0"/>
        <w:autoSpaceDN w:val="0"/>
        <w:adjustRightInd w:val="0"/>
        <w:spacing w:after="0" w:line="276" w:lineRule="auto"/>
        <w:jc w:val="both"/>
        <w:rPr>
          <w:rFonts w:ascii="Times New Roman" w:eastAsiaTheme="minorHAnsi" w:hAnsi="Times New Roman"/>
          <w:bCs/>
          <w:sz w:val="24"/>
          <w:szCs w:val="24"/>
          <w:lang w:eastAsia="en-US"/>
        </w:rPr>
      </w:pPr>
      <w:r w:rsidRPr="00FC7CB8">
        <w:rPr>
          <w:rFonts w:ascii="Times New Roman" w:eastAsiaTheme="minorHAnsi" w:hAnsi="Times New Roman"/>
          <w:bCs/>
          <w:sz w:val="24"/>
          <w:szCs w:val="24"/>
          <w:lang w:eastAsia="en-US"/>
        </w:rPr>
        <w:t>Povećanje prepoznatljivosti poljoprivrednih i prehrambenih proizvoda s oznakama ZOI/ZOZP/ZTS – PREPOZNAJ</w:t>
      </w:r>
    </w:p>
    <w:p w14:paraId="61F0085E" w14:textId="77777777" w:rsidR="000522D1" w:rsidRPr="00FC7CB8" w:rsidRDefault="000522D1" w:rsidP="000522D1">
      <w:pPr>
        <w:autoSpaceDE w:val="0"/>
        <w:autoSpaceDN w:val="0"/>
        <w:adjustRightInd w:val="0"/>
        <w:spacing w:after="0" w:line="276" w:lineRule="auto"/>
        <w:jc w:val="both"/>
        <w:rPr>
          <w:rFonts w:ascii="Times New Roman" w:eastAsiaTheme="minorHAnsi" w:hAnsi="Times New Roman"/>
          <w:bCs/>
          <w:sz w:val="24"/>
          <w:szCs w:val="24"/>
          <w:lang w:eastAsia="en-US"/>
        </w:rPr>
      </w:pPr>
      <w:r w:rsidRPr="00FC7CB8">
        <w:rPr>
          <w:rFonts w:ascii="Times New Roman" w:eastAsiaTheme="minorHAnsi" w:hAnsi="Times New Roman"/>
          <w:bCs/>
          <w:sz w:val="24"/>
          <w:szCs w:val="24"/>
          <w:lang w:eastAsia="en-US"/>
        </w:rPr>
        <w:t>Trajanje: 48 mjeseci</w:t>
      </w:r>
    </w:p>
    <w:p w14:paraId="507DEBEB" w14:textId="77777777" w:rsidR="000522D1" w:rsidRPr="00FC7CB8" w:rsidRDefault="000522D1" w:rsidP="000522D1">
      <w:pPr>
        <w:autoSpaceDE w:val="0"/>
        <w:autoSpaceDN w:val="0"/>
        <w:adjustRightInd w:val="0"/>
        <w:spacing w:after="0" w:line="276" w:lineRule="auto"/>
        <w:jc w:val="both"/>
        <w:rPr>
          <w:rFonts w:ascii="Times New Roman" w:eastAsiaTheme="minorHAnsi" w:hAnsi="Times New Roman"/>
          <w:bCs/>
          <w:sz w:val="24"/>
          <w:szCs w:val="24"/>
          <w:lang w:eastAsia="en-US"/>
        </w:rPr>
      </w:pPr>
      <w:r w:rsidRPr="00FC7CB8">
        <w:rPr>
          <w:rFonts w:ascii="Times New Roman" w:eastAsiaTheme="minorHAnsi" w:hAnsi="Times New Roman"/>
          <w:bCs/>
          <w:sz w:val="24"/>
          <w:szCs w:val="24"/>
          <w:lang w:eastAsia="en-US"/>
        </w:rPr>
        <w:t>Opis projekta:</w:t>
      </w:r>
    </w:p>
    <w:p w14:paraId="09D0742F" w14:textId="77777777" w:rsidR="000522D1" w:rsidRPr="00FC7CB8" w:rsidRDefault="000522D1" w:rsidP="000522D1">
      <w:pPr>
        <w:autoSpaceDE w:val="0"/>
        <w:autoSpaceDN w:val="0"/>
        <w:adjustRightInd w:val="0"/>
        <w:spacing w:after="0" w:line="240" w:lineRule="auto"/>
        <w:jc w:val="both"/>
        <w:rPr>
          <w:rFonts w:ascii="Times New Roman" w:eastAsiaTheme="minorHAnsi" w:hAnsi="Times New Roman"/>
          <w:sz w:val="24"/>
          <w:szCs w:val="24"/>
          <w:lang w:eastAsia="en-US"/>
        </w:rPr>
      </w:pPr>
      <w:r w:rsidRPr="00FC7CB8">
        <w:rPr>
          <w:rFonts w:ascii="Times New Roman" w:eastAsiaTheme="minorHAnsi" w:hAnsi="Times New Roman"/>
          <w:sz w:val="24"/>
          <w:szCs w:val="24"/>
          <w:lang w:eastAsia="en-US"/>
        </w:rPr>
        <w:t xml:space="preserve">Cilj projekta je znanstveno ispitati razinu prepoznatljivosti, razumijevanja senzorne prepoznatljivosti poljoprivrednih i prehrambenih proizvoda sa </w:t>
      </w:r>
      <w:r w:rsidRPr="00FC7CB8">
        <w:rPr>
          <w:rFonts w:ascii="Times New Roman" w:eastAsia="HiddenHorzOCR" w:hAnsi="Times New Roman"/>
          <w:sz w:val="24"/>
          <w:szCs w:val="24"/>
          <w:lang w:eastAsia="en-US"/>
        </w:rPr>
        <w:t xml:space="preserve">zaštićenim </w:t>
      </w:r>
      <w:r w:rsidRPr="00FC7CB8">
        <w:rPr>
          <w:rFonts w:ascii="Times New Roman" w:eastAsiaTheme="minorHAnsi" w:hAnsi="Times New Roman"/>
          <w:sz w:val="24"/>
          <w:szCs w:val="24"/>
          <w:lang w:eastAsia="en-US"/>
        </w:rPr>
        <w:t xml:space="preserve">oznakama izvornosti (ZOI), zemljopisnog podrijetla (ZOZP) i </w:t>
      </w:r>
      <w:r w:rsidRPr="00FC7CB8">
        <w:rPr>
          <w:rFonts w:ascii="Times New Roman" w:eastAsia="HiddenHorzOCR" w:hAnsi="Times New Roman"/>
          <w:sz w:val="24"/>
          <w:szCs w:val="24"/>
          <w:lang w:eastAsia="en-US"/>
        </w:rPr>
        <w:t xml:space="preserve">zajamčeno </w:t>
      </w:r>
      <w:r w:rsidRPr="00FC7CB8">
        <w:rPr>
          <w:rFonts w:ascii="Times New Roman" w:eastAsiaTheme="minorHAnsi" w:hAnsi="Times New Roman"/>
          <w:sz w:val="24"/>
          <w:szCs w:val="24"/>
          <w:lang w:eastAsia="en-US"/>
        </w:rPr>
        <w:t xml:space="preserve">tradicionalnog specijaliteta (ZTS) </w:t>
      </w:r>
      <w:r w:rsidRPr="00FC7CB8">
        <w:rPr>
          <w:rFonts w:ascii="Times New Roman" w:eastAsia="HiddenHorzOCR" w:hAnsi="Times New Roman"/>
          <w:sz w:val="24"/>
          <w:szCs w:val="24"/>
          <w:lang w:eastAsia="en-US"/>
        </w:rPr>
        <w:t xml:space="preserve">među ključnim </w:t>
      </w:r>
      <w:r w:rsidRPr="00FC7CB8">
        <w:rPr>
          <w:rFonts w:ascii="Times New Roman" w:eastAsiaTheme="minorHAnsi" w:hAnsi="Times New Roman"/>
          <w:sz w:val="24"/>
          <w:szCs w:val="24"/>
          <w:lang w:eastAsia="en-US"/>
        </w:rPr>
        <w:t xml:space="preserve">dionicima u ugostiteljstvu i krajnjim </w:t>
      </w:r>
      <w:r w:rsidRPr="00FC7CB8">
        <w:rPr>
          <w:rFonts w:ascii="Times New Roman" w:eastAsia="HiddenHorzOCR" w:hAnsi="Times New Roman"/>
          <w:sz w:val="24"/>
          <w:szCs w:val="24"/>
          <w:lang w:eastAsia="en-US"/>
        </w:rPr>
        <w:t xml:space="preserve">potrošačima. </w:t>
      </w:r>
      <w:r w:rsidRPr="00FC7CB8">
        <w:rPr>
          <w:rFonts w:ascii="Times New Roman" w:eastAsiaTheme="minorHAnsi" w:hAnsi="Times New Roman"/>
          <w:sz w:val="24"/>
          <w:szCs w:val="24"/>
          <w:lang w:eastAsia="en-US"/>
        </w:rPr>
        <w:t xml:space="preserve">Poseban fokus stavlja se na ugostiteljski sektor kao </w:t>
      </w:r>
      <w:r w:rsidRPr="00FC7CB8">
        <w:rPr>
          <w:rFonts w:ascii="Times New Roman" w:eastAsia="HiddenHorzOCR" w:hAnsi="Times New Roman"/>
          <w:sz w:val="24"/>
          <w:szCs w:val="24"/>
          <w:lang w:eastAsia="en-US"/>
        </w:rPr>
        <w:t xml:space="preserve">mogući </w:t>
      </w:r>
      <w:r w:rsidRPr="00FC7CB8">
        <w:rPr>
          <w:rFonts w:ascii="Times New Roman" w:eastAsiaTheme="minorHAnsi" w:hAnsi="Times New Roman"/>
          <w:sz w:val="24"/>
          <w:szCs w:val="24"/>
          <w:lang w:eastAsia="en-US"/>
        </w:rPr>
        <w:t xml:space="preserve">kanal promocije ovih proizvoda kroz </w:t>
      </w:r>
      <w:r w:rsidRPr="00FC7CB8">
        <w:rPr>
          <w:rFonts w:ascii="Times New Roman" w:eastAsia="HiddenHorzOCR" w:hAnsi="Times New Roman"/>
          <w:sz w:val="24"/>
          <w:szCs w:val="24"/>
          <w:lang w:eastAsia="en-US"/>
        </w:rPr>
        <w:t>turističku</w:t>
      </w:r>
      <w:r w:rsidRPr="00FC7CB8">
        <w:rPr>
          <w:rFonts w:ascii="Times New Roman" w:eastAsiaTheme="minorHAnsi" w:hAnsi="Times New Roman"/>
          <w:sz w:val="24"/>
          <w:szCs w:val="24"/>
          <w:lang w:eastAsia="en-US"/>
        </w:rPr>
        <w:t xml:space="preserve"> ponudu. Istraživanje </w:t>
      </w:r>
      <w:r w:rsidRPr="00FC7CB8">
        <w:rPr>
          <w:rFonts w:ascii="Times New Roman" w:eastAsia="HiddenHorzOCR" w:hAnsi="Times New Roman"/>
          <w:sz w:val="24"/>
          <w:szCs w:val="24"/>
          <w:lang w:eastAsia="en-US"/>
        </w:rPr>
        <w:t xml:space="preserve">će </w:t>
      </w:r>
      <w:r w:rsidRPr="00FC7CB8">
        <w:rPr>
          <w:rFonts w:ascii="Times New Roman" w:eastAsiaTheme="minorHAnsi" w:hAnsi="Times New Roman"/>
          <w:sz w:val="24"/>
          <w:szCs w:val="24"/>
          <w:lang w:eastAsia="en-US"/>
        </w:rPr>
        <w:t xml:space="preserve">se provoditi u </w:t>
      </w:r>
      <w:r w:rsidRPr="00FC7CB8">
        <w:rPr>
          <w:rFonts w:ascii="Times New Roman" w:eastAsia="HiddenHorzOCR" w:hAnsi="Times New Roman"/>
          <w:sz w:val="24"/>
          <w:szCs w:val="24"/>
          <w:lang w:eastAsia="en-US"/>
        </w:rPr>
        <w:t xml:space="preserve">četiri </w:t>
      </w:r>
      <w:r w:rsidRPr="00FC7CB8">
        <w:rPr>
          <w:rFonts w:ascii="Times New Roman" w:eastAsiaTheme="minorHAnsi" w:hAnsi="Times New Roman"/>
          <w:sz w:val="24"/>
          <w:szCs w:val="24"/>
          <w:lang w:eastAsia="en-US"/>
        </w:rPr>
        <w:t xml:space="preserve">hrvatske regije kroz tri radna paketa: (1) anketiranje dionika (menadžment i osoblje u ugostiteljskim objektima, te </w:t>
      </w:r>
      <w:r w:rsidRPr="00FC7CB8">
        <w:rPr>
          <w:rFonts w:ascii="Times New Roman" w:eastAsia="HiddenHorzOCR" w:hAnsi="Times New Roman"/>
          <w:sz w:val="24"/>
          <w:szCs w:val="24"/>
          <w:lang w:eastAsia="en-US"/>
        </w:rPr>
        <w:t xml:space="preserve">potrošači), </w:t>
      </w:r>
      <w:r w:rsidRPr="00FC7CB8">
        <w:rPr>
          <w:rFonts w:ascii="Times New Roman" w:eastAsiaTheme="minorHAnsi" w:hAnsi="Times New Roman"/>
          <w:sz w:val="24"/>
          <w:szCs w:val="24"/>
          <w:lang w:eastAsia="en-US"/>
        </w:rPr>
        <w:t xml:space="preserve">(2) senzorska analiza proizvoda (vina, suhomesnati proizvodi, maslinovo i </w:t>
      </w:r>
      <w:r w:rsidRPr="00FC7CB8">
        <w:rPr>
          <w:rFonts w:ascii="Times New Roman" w:eastAsia="HiddenHorzOCR" w:hAnsi="Times New Roman"/>
          <w:sz w:val="24"/>
          <w:szCs w:val="24"/>
          <w:lang w:eastAsia="en-US"/>
        </w:rPr>
        <w:t xml:space="preserve">bučino </w:t>
      </w:r>
      <w:r w:rsidRPr="00FC7CB8">
        <w:rPr>
          <w:rFonts w:ascii="Times New Roman" w:eastAsiaTheme="minorHAnsi" w:hAnsi="Times New Roman"/>
          <w:sz w:val="24"/>
          <w:szCs w:val="24"/>
          <w:lang w:eastAsia="en-US"/>
        </w:rPr>
        <w:t xml:space="preserve">ulje, sir) primjenom </w:t>
      </w:r>
      <w:proofErr w:type="spellStart"/>
      <w:r w:rsidRPr="00FC7CB8">
        <w:rPr>
          <w:rFonts w:ascii="Times New Roman" w:eastAsiaTheme="minorHAnsi" w:hAnsi="Times New Roman"/>
          <w:sz w:val="24"/>
          <w:szCs w:val="24"/>
          <w:lang w:eastAsia="en-US"/>
        </w:rPr>
        <w:t>validiranih</w:t>
      </w:r>
      <w:proofErr w:type="spellEnd"/>
      <w:r w:rsidRPr="00FC7CB8">
        <w:rPr>
          <w:rFonts w:ascii="Times New Roman" w:eastAsiaTheme="minorHAnsi" w:hAnsi="Times New Roman"/>
          <w:sz w:val="24"/>
          <w:szCs w:val="24"/>
          <w:lang w:eastAsia="en-US"/>
        </w:rPr>
        <w:t xml:space="preserve"> testova poput triangl testa, deskriptivne analize (QDA) i afektivnog testiranja, uz tri vrste panela: panel profesionalnih </w:t>
      </w:r>
      <w:r w:rsidRPr="00FC7CB8">
        <w:rPr>
          <w:rFonts w:ascii="Times New Roman" w:eastAsia="HiddenHorzOCR" w:hAnsi="Times New Roman"/>
          <w:sz w:val="24"/>
          <w:szCs w:val="24"/>
          <w:lang w:eastAsia="en-US"/>
        </w:rPr>
        <w:t xml:space="preserve">ocjenjivača, </w:t>
      </w:r>
      <w:r w:rsidRPr="00FC7CB8">
        <w:rPr>
          <w:rFonts w:ascii="Times New Roman" w:eastAsiaTheme="minorHAnsi" w:hAnsi="Times New Roman"/>
          <w:sz w:val="24"/>
          <w:szCs w:val="24"/>
          <w:lang w:eastAsia="en-US"/>
        </w:rPr>
        <w:t xml:space="preserve">panel </w:t>
      </w:r>
      <w:r w:rsidRPr="00FC7CB8">
        <w:rPr>
          <w:rFonts w:ascii="Times New Roman" w:eastAsia="HiddenHorzOCR" w:hAnsi="Times New Roman"/>
          <w:sz w:val="24"/>
          <w:szCs w:val="24"/>
          <w:lang w:eastAsia="en-US"/>
        </w:rPr>
        <w:t xml:space="preserve">stručnjaka </w:t>
      </w:r>
      <w:r w:rsidRPr="00FC7CB8">
        <w:rPr>
          <w:rFonts w:ascii="Times New Roman" w:eastAsiaTheme="minorHAnsi" w:hAnsi="Times New Roman"/>
          <w:sz w:val="24"/>
          <w:szCs w:val="24"/>
          <w:lang w:eastAsia="en-US"/>
        </w:rPr>
        <w:t xml:space="preserve">iz ugostiteljstva i panel krajnjih </w:t>
      </w:r>
      <w:r w:rsidRPr="00FC7CB8">
        <w:rPr>
          <w:rFonts w:ascii="Times New Roman" w:eastAsia="HiddenHorzOCR" w:hAnsi="Times New Roman"/>
          <w:sz w:val="24"/>
          <w:szCs w:val="24"/>
          <w:lang w:eastAsia="en-US"/>
        </w:rPr>
        <w:t xml:space="preserve">potrošača, </w:t>
      </w:r>
      <w:r w:rsidRPr="00FC7CB8">
        <w:rPr>
          <w:rFonts w:ascii="Times New Roman" w:eastAsiaTheme="minorHAnsi" w:hAnsi="Times New Roman"/>
          <w:sz w:val="24"/>
          <w:szCs w:val="24"/>
          <w:lang w:eastAsia="en-US"/>
        </w:rPr>
        <w:t xml:space="preserve">te (3) diseminacija rezultata ciljanim skupinama. Rezultati </w:t>
      </w:r>
      <w:r w:rsidRPr="00FC7CB8">
        <w:rPr>
          <w:rFonts w:ascii="Times New Roman" w:eastAsia="HiddenHorzOCR" w:hAnsi="Times New Roman"/>
          <w:sz w:val="24"/>
          <w:szCs w:val="24"/>
          <w:lang w:eastAsia="en-US"/>
        </w:rPr>
        <w:t xml:space="preserve">će </w:t>
      </w:r>
      <w:r w:rsidRPr="00FC7CB8">
        <w:rPr>
          <w:rFonts w:ascii="Times New Roman" w:eastAsiaTheme="minorHAnsi" w:hAnsi="Times New Roman"/>
          <w:sz w:val="24"/>
          <w:szCs w:val="24"/>
          <w:lang w:eastAsia="en-US"/>
        </w:rPr>
        <w:t xml:space="preserve">se analizirati kvantitativnim metodama kako bi se identificirali obrasci percepcije ovisno o regiji, socioekonomskim i demografskim obilježjima. Dobiveni uvidi </w:t>
      </w:r>
      <w:r w:rsidRPr="00FC7CB8">
        <w:rPr>
          <w:rFonts w:ascii="Times New Roman" w:eastAsia="HiddenHorzOCR" w:hAnsi="Times New Roman"/>
          <w:sz w:val="24"/>
          <w:szCs w:val="24"/>
          <w:lang w:eastAsia="en-US"/>
        </w:rPr>
        <w:t xml:space="preserve">omogućit će </w:t>
      </w:r>
      <w:r w:rsidRPr="00FC7CB8">
        <w:rPr>
          <w:rFonts w:ascii="Times New Roman" w:eastAsiaTheme="minorHAnsi" w:hAnsi="Times New Roman"/>
          <w:sz w:val="24"/>
          <w:szCs w:val="24"/>
          <w:lang w:eastAsia="en-US"/>
        </w:rPr>
        <w:t xml:space="preserve">razvoj znanstveno utemeljenih preporuka za </w:t>
      </w:r>
      <w:r w:rsidRPr="00FC7CB8">
        <w:rPr>
          <w:rFonts w:ascii="Times New Roman" w:eastAsia="HiddenHorzOCR" w:hAnsi="Times New Roman"/>
          <w:sz w:val="24"/>
          <w:szCs w:val="24"/>
          <w:lang w:eastAsia="en-US"/>
        </w:rPr>
        <w:t xml:space="preserve">jačanje </w:t>
      </w:r>
      <w:r w:rsidRPr="00FC7CB8">
        <w:rPr>
          <w:rFonts w:ascii="Times New Roman" w:eastAsiaTheme="minorHAnsi" w:hAnsi="Times New Roman"/>
          <w:sz w:val="24"/>
          <w:szCs w:val="24"/>
          <w:lang w:eastAsia="en-US"/>
        </w:rPr>
        <w:t xml:space="preserve">vidljivosti i potrošnje certificiranih </w:t>
      </w:r>
      <w:r w:rsidRPr="00FC7CB8">
        <w:rPr>
          <w:rFonts w:ascii="Times New Roman" w:eastAsia="HiddenHorzOCR" w:hAnsi="Times New Roman"/>
          <w:sz w:val="24"/>
          <w:szCs w:val="24"/>
          <w:lang w:eastAsia="en-US"/>
        </w:rPr>
        <w:t xml:space="preserve">domaćih </w:t>
      </w:r>
      <w:r w:rsidRPr="00FC7CB8">
        <w:rPr>
          <w:rFonts w:ascii="Times New Roman" w:eastAsiaTheme="minorHAnsi" w:hAnsi="Times New Roman"/>
          <w:sz w:val="24"/>
          <w:szCs w:val="24"/>
          <w:lang w:eastAsia="en-US"/>
        </w:rPr>
        <w:t>proizvoda.</w:t>
      </w:r>
    </w:p>
    <w:p w14:paraId="0832717B" w14:textId="77777777" w:rsidR="000522D1" w:rsidRPr="00FC7CB8" w:rsidRDefault="000522D1" w:rsidP="000522D1">
      <w:pPr>
        <w:autoSpaceDE w:val="0"/>
        <w:autoSpaceDN w:val="0"/>
        <w:adjustRightInd w:val="0"/>
        <w:spacing w:after="0" w:line="240" w:lineRule="auto"/>
        <w:rPr>
          <w:rFonts w:ascii="Times New Roman" w:eastAsiaTheme="minorHAnsi" w:hAnsi="Times New Roman"/>
          <w:lang w:eastAsia="en-US"/>
        </w:rPr>
      </w:pPr>
      <w:r w:rsidRPr="00FC7CB8">
        <w:rPr>
          <w:rFonts w:ascii="Times New Roman" w:eastAsiaTheme="minorHAnsi" w:hAnsi="Times New Roman"/>
          <w:lang w:eastAsia="en-US"/>
        </w:rPr>
        <w:t>Ciljevi predloženog istraživanja:</w:t>
      </w:r>
    </w:p>
    <w:p w14:paraId="12383768" w14:textId="77777777" w:rsidR="000522D1" w:rsidRPr="00FC7CB8" w:rsidRDefault="000522D1" w:rsidP="000522D1">
      <w:pPr>
        <w:numPr>
          <w:ilvl w:val="0"/>
          <w:numId w:val="20"/>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FC7CB8">
        <w:rPr>
          <w:rFonts w:ascii="Times New Roman" w:eastAsiaTheme="minorHAnsi" w:hAnsi="Times New Roman"/>
          <w:sz w:val="24"/>
          <w:szCs w:val="24"/>
          <w:lang w:eastAsia="en-US"/>
        </w:rPr>
        <w:t xml:space="preserve">Kvantificirati razinu prepoznatljivosti i razumijevanja oznaka ZOI, ZOZP i ZTS </w:t>
      </w:r>
      <w:r w:rsidRPr="00FC7CB8">
        <w:rPr>
          <w:rFonts w:ascii="Times New Roman" w:eastAsia="HiddenHorzOCR" w:hAnsi="Times New Roman"/>
          <w:sz w:val="24"/>
          <w:szCs w:val="24"/>
          <w:lang w:eastAsia="en-US"/>
        </w:rPr>
        <w:t xml:space="preserve">među različitim </w:t>
      </w:r>
      <w:r w:rsidRPr="00FC7CB8">
        <w:rPr>
          <w:rFonts w:ascii="Times New Roman" w:eastAsiaTheme="minorHAnsi" w:hAnsi="Times New Roman"/>
          <w:sz w:val="24"/>
          <w:szCs w:val="24"/>
          <w:lang w:eastAsia="en-US"/>
        </w:rPr>
        <w:t xml:space="preserve">skupinama dionika ugostiteljskog sektora (menadžment, osoblje, </w:t>
      </w:r>
      <w:r w:rsidRPr="00FC7CB8">
        <w:rPr>
          <w:rFonts w:ascii="Times New Roman" w:eastAsia="HiddenHorzOCR" w:hAnsi="Times New Roman"/>
          <w:sz w:val="24"/>
          <w:szCs w:val="24"/>
          <w:lang w:eastAsia="en-US"/>
        </w:rPr>
        <w:t xml:space="preserve">potrošači) </w:t>
      </w:r>
      <w:r w:rsidRPr="00FC7CB8">
        <w:rPr>
          <w:rFonts w:ascii="Times New Roman" w:eastAsiaTheme="minorHAnsi" w:hAnsi="Times New Roman"/>
          <w:sz w:val="24"/>
          <w:szCs w:val="24"/>
          <w:lang w:eastAsia="en-US"/>
        </w:rPr>
        <w:t>na nacionalnoj razini te identificirati regionalne i strukturne razlike u znanju.</w:t>
      </w:r>
    </w:p>
    <w:p w14:paraId="11B23B58" w14:textId="77777777" w:rsidR="000522D1" w:rsidRPr="00FC7CB8" w:rsidRDefault="000522D1" w:rsidP="000522D1">
      <w:pPr>
        <w:numPr>
          <w:ilvl w:val="0"/>
          <w:numId w:val="20"/>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FC7CB8">
        <w:rPr>
          <w:rFonts w:ascii="Times New Roman" w:eastAsiaTheme="minorHAnsi" w:hAnsi="Times New Roman"/>
          <w:sz w:val="24"/>
          <w:szCs w:val="24"/>
          <w:lang w:eastAsia="en-US"/>
        </w:rPr>
        <w:t xml:space="preserve">Ispitati stavove i percepciju korisnosti oznaka ZOI/ZOZP/ZTS pri donošenju kupovnih i nabavnih odluka u ugostiteljstvu, s naglaskom na identifikaciju glavnih barijera motivatora </w:t>
      </w:r>
      <w:r w:rsidRPr="00FC7CB8">
        <w:rPr>
          <w:rFonts w:ascii="Times New Roman" w:eastAsia="HiddenHorzOCR" w:hAnsi="Times New Roman"/>
          <w:sz w:val="24"/>
          <w:szCs w:val="24"/>
          <w:lang w:eastAsia="en-US"/>
        </w:rPr>
        <w:t xml:space="preserve">uključivanja </w:t>
      </w:r>
      <w:r w:rsidRPr="00FC7CB8">
        <w:rPr>
          <w:rFonts w:ascii="Times New Roman" w:eastAsiaTheme="minorHAnsi" w:hAnsi="Times New Roman"/>
          <w:sz w:val="24"/>
          <w:szCs w:val="24"/>
          <w:lang w:eastAsia="en-US"/>
        </w:rPr>
        <w:t>certificiranih proizvoda u ponudu.</w:t>
      </w:r>
    </w:p>
    <w:p w14:paraId="7D9B5909" w14:textId="77777777" w:rsidR="000522D1" w:rsidRPr="00FC7CB8" w:rsidRDefault="000522D1" w:rsidP="000522D1">
      <w:pPr>
        <w:numPr>
          <w:ilvl w:val="0"/>
          <w:numId w:val="20"/>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FC7CB8">
        <w:rPr>
          <w:rFonts w:ascii="Times New Roman" w:eastAsiaTheme="minorHAnsi" w:hAnsi="Times New Roman"/>
          <w:sz w:val="24"/>
          <w:szCs w:val="24"/>
          <w:lang w:eastAsia="en-US"/>
        </w:rPr>
        <w:t xml:space="preserve">Analizirati senzorsku prepoznatljivost i preferencije </w:t>
      </w:r>
      <w:r w:rsidRPr="00FC7CB8">
        <w:rPr>
          <w:rFonts w:ascii="Times New Roman" w:eastAsia="HiddenHorzOCR" w:hAnsi="Times New Roman"/>
          <w:sz w:val="24"/>
          <w:szCs w:val="24"/>
          <w:lang w:eastAsia="en-US"/>
        </w:rPr>
        <w:t xml:space="preserve">potrošača </w:t>
      </w:r>
      <w:r w:rsidRPr="00FC7CB8">
        <w:rPr>
          <w:rFonts w:ascii="Times New Roman" w:eastAsiaTheme="minorHAnsi" w:hAnsi="Times New Roman"/>
          <w:sz w:val="24"/>
          <w:szCs w:val="24"/>
          <w:lang w:eastAsia="en-US"/>
        </w:rPr>
        <w:t xml:space="preserve">i </w:t>
      </w:r>
      <w:r w:rsidRPr="00FC7CB8">
        <w:rPr>
          <w:rFonts w:ascii="Times New Roman" w:eastAsia="HiddenHorzOCR" w:hAnsi="Times New Roman"/>
          <w:sz w:val="24"/>
          <w:szCs w:val="24"/>
          <w:lang w:eastAsia="en-US"/>
        </w:rPr>
        <w:t xml:space="preserve">stručnih </w:t>
      </w:r>
      <w:r w:rsidRPr="00FC7CB8">
        <w:rPr>
          <w:rFonts w:ascii="Times New Roman" w:eastAsiaTheme="minorHAnsi" w:hAnsi="Times New Roman"/>
          <w:sz w:val="24"/>
          <w:szCs w:val="24"/>
          <w:lang w:eastAsia="en-US"/>
        </w:rPr>
        <w:t xml:space="preserve">panela prema odabranim proizvodima sa </w:t>
      </w:r>
      <w:r w:rsidRPr="00FC7CB8">
        <w:rPr>
          <w:rFonts w:ascii="Times New Roman" w:eastAsia="HiddenHorzOCR" w:hAnsi="Times New Roman"/>
          <w:sz w:val="24"/>
          <w:szCs w:val="24"/>
          <w:lang w:eastAsia="en-US"/>
        </w:rPr>
        <w:t xml:space="preserve">zaštićenim </w:t>
      </w:r>
      <w:r w:rsidRPr="00FC7CB8">
        <w:rPr>
          <w:rFonts w:ascii="Times New Roman" w:eastAsiaTheme="minorHAnsi" w:hAnsi="Times New Roman"/>
          <w:sz w:val="24"/>
          <w:szCs w:val="24"/>
          <w:lang w:eastAsia="en-US"/>
        </w:rPr>
        <w:t xml:space="preserve">oznakama (vino, maslinovo ulje i </w:t>
      </w:r>
      <w:r w:rsidRPr="00FC7CB8">
        <w:rPr>
          <w:rFonts w:ascii="Times New Roman" w:eastAsia="HiddenHorzOCR" w:hAnsi="Times New Roman"/>
          <w:sz w:val="24"/>
          <w:szCs w:val="24"/>
          <w:lang w:eastAsia="en-US"/>
        </w:rPr>
        <w:t xml:space="preserve">bučino </w:t>
      </w:r>
      <w:r w:rsidRPr="00FC7CB8">
        <w:rPr>
          <w:rFonts w:ascii="Times New Roman" w:eastAsiaTheme="minorHAnsi" w:hAnsi="Times New Roman"/>
          <w:sz w:val="24"/>
          <w:szCs w:val="24"/>
          <w:lang w:eastAsia="en-US"/>
        </w:rPr>
        <w:t>ulje, sir, suhomesnati proizvodi), uz evaluaciju potencijala za senzorsku diferencijaciju prema certifikatu.</w:t>
      </w:r>
    </w:p>
    <w:p w14:paraId="4BB3A5B4" w14:textId="77777777" w:rsidR="000522D1" w:rsidRPr="00FC7CB8" w:rsidRDefault="000522D1" w:rsidP="000522D1">
      <w:pPr>
        <w:numPr>
          <w:ilvl w:val="0"/>
          <w:numId w:val="20"/>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FC7CB8">
        <w:rPr>
          <w:rFonts w:ascii="Times New Roman" w:eastAsiaTheme="minorHAnsi" w:hAnsi="Times New Roman"/>
          <w:sz w:val="24"/>
          <w:szCs w:val="24"/>
          <w:lang w:eastAsia="en-US"/>
        </w:rPr>
        <w:t>Razviti znanstveno utemeljene preporuke u svrhu poboljšanja educiranosti komunikacijskih strategija vezanih uz oznake kvalitete na temelju rezultata kvantitativne i kvalitativne analize.</w:t>
      </w:r>
    </w:p>
    <w:p w14:paraId="10F0F71F" w14:textId="386418C8" w:rsidR="00183100" w:rsidRPr="00FC7CB8" w:rsidRDefault="005F7645" w:rsidP="00C255C7">
      <w:pPr>
        <w:spacing w:after="120" w:line="276" w:lineRule="auto"/>
        <w:ind w:left="360"/>
        <w:jc w:val="both"/>
        <w:rPr>
          <w:rFonts w:ascii="Times New Roman" w:hAnsi="Times New Roman"/>
          <w:sz w:val="24"/>
        </w:rPr>
      </w:pPr>
      <w:r w:rsidRPr="00FC7CB8">
        <w:rPr>
          <w:rFonts w:ascii="Times New Roman" w:hAnsi="Times New Roman"/>
          <w:sz w:val="24"/>
        </w:rPr>
        <w:t>Izračun financijskog plana:</w:t>
      </w:r>
    </w:p>
    <w:p w14:paraId="51372F7E" w14:textId="257BDEBF" w:rsidR="006B1E68" w:rsidRPr="00754FB1" w:rsidRDefault="00754FB1" w:rsidP="00754FB1">
      <w:pPr>
        <w:spacing w:after="120" w:line="276" w:lineRule="auto"/>
        <w:ind w:left="360"/>
        <w:jc w:val="both"/>
        <w:rPr>
          <w:rFonts w:ascii="Times New Roman" w:hAnsi="Times New Roman"/>
          <w:sz w:val="24"/>
        </w:rPr>
      </w:pPr>
      <w:r>
        <w:rPr>
          <w:rFonts w:ascii="Times New Roman" w:hAnsi="Times New Roman"/>
          <w:sz w:val="24"/>
        </w:rPr>
        <w:t xml:space="preserve">1. </w:t>
      </w:r>
      <w:r w:rsidR="006B1E68" w:rsidRPr="00754FB1">
        <w:rPr>
          <w:rFonts w:ascii="Times New Roman" w:hAnsi="Times New Roman"/>
          <w:sz w:val="24"/>
        </w:rPr>
        <w:t xml:space="preserve">Za </w:t>
      </w:r>
      <w:r>
        <w:rPr>
          <w:rFonts w:ascii="Times New Roman" w:hAnsi="Times New Roman"/>
          <w:sz w:val="24"/>
        </w:rPr>
        <w:t xml:space="preserve">provedbu </w:t>
      </w:r>
      <w:r w:rsidR="00B91F76">
        <w:rPr>
          <w:rFonts w:ascii="Times New Roman" w:hAnsi="Times New Roman"/>
          <w:sz w:val="24"/>
        </w:rPr>
        <w:t>ovih projekata</w:t>
      </w:r>
      <w:r w:rsidR="006B1E68" w:rsidRPr="00754FB1">
        <w:rPr>
          <w:rFonts w:ascii="Times New Roman" w:hAnsi="Times New Roman"/>
          <w:sz w:val="24"/>
        </w:rPr>
        <w:t xml:space="preserve"> planirana su sredstva u iznosu od </w:t>
      </w:r>
      <w:r w:rsidR="00B91F76">
        <w:rPr>
          <w:rFonts w:ascii="Times New Roman" w:hAnsi="Times New Roman"/>
          <w:sz w:val="24"/>
        </w:rPr>
        <w:t>76.541</w:t>
      </w:r>
      <w:r w:rsidR="006B1E68" w:rsidRPr="00754FB1">
        <w:rPr>
          <w:rFonts w:ascii="Times New Roman" w:hAnsi="Times New Roman"/>
          <w:sz w:val="24"/>
        </w:rPr>
        <w:t xml:space="preserve"> eura za 2026, </w:t>
      </w:r>
      <w:r w:rsidR="00B91F76">
        <w:rPr>
          <w:rFonts w:ascii="Times New Roman" w:hAnsi="Times New Roman"/>
          <w:sz w:val="24"/>
        </w:rPr>
        <w:t>61.638</w:t>
      </w:r>
      <w:r w:rsidR="006B1E68" w:rsidRPr="00754FB1">
        <w:rPr>
          <w:rFonts w:ascii="Times New Roman" w:hAnsi="Times New Roman"/>
          <w:sz w:val="24"/>
        </w:rPr>
        <w:t xml:space="preserve"> za 2027. te </w:t>
      </w:r>
      <w:r w:rsidR="00B91F76">
        <w:rPr>
          <w:rFonts w:ascii="Times New Roman" w:hAnsi="Times New Roman"/>
          <w:sz w:val="24"/>
        </w:rPr>
        <w:t>60.700</w:t>
      </w:r>
      <w:r w:rsidR="006B1E68" w:rsidRPr="00754FB1">
        <w:rPr>
          <w:rFonts w:ascii="Times New Roman" w:hAnsi="Times New Roman"/>
          <w:sz w:val="24"/>
        </w:rPr>
        <w:t xml:space="preserve"> eura za 2028. godinu za materijalne rashode</w:t>
      </w:r>
      <w:r w:rsidR="008B0B89">
        <w:rPr>
          <w:rFonts w:ascii="Times New Roman" w:hAnsi="Times New Roman"/>
          <w:sz w:val="24"/>
        </w:rPr>
        <w:t xml:space="preserve"> i rashode za</w:t>
      </w:r>
      <w:r w:rsidR="006B1E68" w:rsidRPr="00754FB1">
        <w:rPr>
          <w:rFonts w:ascii="Times New Roman" w:hAnsi="Times New Roman"/>
          <w:sz w:val="24"/>
        </w:rPr>
        <w:t xml:space="preserve"> nabavu proizvedene dugotrajne imovine.</w:t>
      </w:r>
    </w:p>
    <w:p w14:paraId="66994719" w14:textId="77777777" w:rsidR="006B1E68" w:rsidRPr="00FC7CB8" w:rsidRDefault="006B1E68" w:rsidP="006B1E68">
      <w:pPr>
        <w:pStyle w:val="Odlomakpopisa"/>
        <w:spacing w:after="120" w:line="276" w:lineRule="auto"/>
        <w:jc w:val="both"/>
        <w:rPr>
          <w:rFonts w:ascii="Times New Roman" w:hAnsi="Times New Roman"/>
          <w:sz w:val="24"/>
        </w:rPr>
      </w:pPr>
    </w:p>
    <w:p w14:paraId="3B07DE72" w14:textId="52706AFE" w:rsidR="00626C59" w:rsidRPr="00EF6637" w:rsidRDefault="00BD0D4A" w:rsidP="00626C59">
      <w:pPr>
        <w:spacing w:after="120" w:line="276" w:lineRule="auto"/>
        <w:jc w:val="both"/>
      </w:pPr>
      <w:r w:rsidRPr="00BD0D4A">
        <w:rPr>
          <w:noProof/>
        </w:rPr>
        <w:lastRenderedPageBreak/>
        <w:drawing>
          <wp:inline distT="0" distB="0" distL="0" distR="0" wp14:anchorId="5F224CF9" wp14:editId="325025C5">
            <wp:extent cx="6177517" cy="895455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5237" cy="8994738"/>
                    </a:xfrm>
                    <a:prstGeom prst="rect">
                      <a:avLst/>
                    </a:prstGeom>
                    <a:noFill/>
                    <a:ln>
                      <a:noFill/>
                    </a:ln>
                  </pic:spPr>
                </pic:pic>
              </a:graphicData>
            </a:graphic>
          </wp:inline>
        </w:drawing>
      </w:r>
      <w:r w:rsidR="00626C59">
        <w:rPr>
          <w:rFonts w:ascii="Times New Roman" w:hAnsi="Times New Roman"/>
          <w:sz w:val="24"/>
        </w:rPr>
        <w:fldChar w:fldCharType="begin"/>
      </w:r>
      <w:r w:rsidR="00626C59">
        <w:rPr>
          <w:rFonts w:ascii="Times New Roman" w:hAnsi="Times New Roman"/>
          <w:sz w:val="24"/>
        </w:rPr>
        <w:instrText xml:space="preserve"> LINK Excel.Sheet.12 "https://veleucilisteupozegi-my.sharepoint.com/personal/mcabraja_ftrr_hr/Documents/Dokumenti-I/FINANCIJSKI%20PLAN%202026.-2028/FRRR,%20Prilog%201.%20Struktura%20aktivnosti%20pokazatelja%20i%20ciljeva%20_rev.%20MZOM,%20rujan%202025..xlsx" "Aktivnosti_pokazatelji_cilj isp!R5C1:R24C8" \a \f 5 \h  \* MERGEFORMAT </w:instrText>
      </w:r>
      <w:r w:rsidR="007436CD">
        <w:rPr>
          <w:rFonts w:ascii="Times New Roman" w:hAnsi="Times New Roman"/>
          <w:sz w:val="24"/>
        </w:rPr>
        <w:fldChar w:fldCharType="separate"/>
      </w:r>
      <w:r w:rsidR="00626C59">
        <w:rPr>
          <w:rFonts w:ascii="Times New Roman" w:hAnsi="Times New Roman"/>
          <w:sz w:val="24"/>
        </w:rPr>
        <w:fldChar w:fldCharType="end"/>
      </w:r>
    </w:p>
    <w:p w14:paraId="1B64DF37" w14:textId="5771DA95" w:rsidR="0091550D" w:rsidRPr="00E36454" w:rsidRDefault="0091550D" w:rsidP="0091550D">
      <w:pPr>
        <w:spacing w:after="200" w:line="276" w:lineRule="auto"/>
        <w:jc w:val="both"/>
        <w:rPr>
          <w:rFonts w:ascii="Times New Roman" w:hAnsi="Times New Roman"/>
          <w:b/>
          <w:sz w:val="24"/>
        </w:rPr>
      </w:pPr>
      <w:bookmarkStart w:id="1" w:name="_Hlk82419176"/>
      <w:r w:rsidRPr="00E36454">
        <w:rPr>
          <w:rFonts w:ascii="Times New Roman" w:hAnsi="Times New Roman"/>
          <w:b/>
          <w:sz w:val="24"/>
        </w:rPr>
        <w:lastRenderedPageBreak/>
        <w:t>A</w:t>
      </w:r>
      <w:r w:rsidR="00361B3D">
        <w:rPr>
          <w:rFonts w:ascii="Times New Roman" w:hAnsi="Times New Roman"/>
          <w:b/>
          <w:sz w:val="24"/>
        </w:rPr>
        <w:t>679135</w:t>
      </w:r>
      <w:r w:rsidRPr="00E36454">
        <w:rPr>
          <w:rFonts w:ascii="Times New Roman" w:hAnsi="Times New Roman"/>
          <w:b/>
          <w:sz w:val="24"/>
        </w:rPr>
        <w:t xml:space="preserve"> </w:t>
      </w:r>
      <w:r w:rsidR="004F3406">
        <w:rPr>
          <w:rFonts w:ascii="Times New Roman" w:hAnsi="Times New Roman"/>
          <w:b/>
          <w:sz w:val="24"/>
        </w:rPr>
        <w:t>PROGRAMSKO I OSTALO FINANCIRANJE</w:t>
      </w:r>
      <w:r w:rsidR="003C6C07">
        <w:rPr>
          <w:rFonts w:ascii="Times New Roman" w:hAnsi="Times New Roman"/>
          <w:b/>
          <w:sz w:val="24"/>
        </w:rPr>
        <w:t xml:space="preserve"> JAVNIH VISOKIH UČILIŠTA-</w:t>
      </w:r>
      <w:r w:rsidR="004F3406">
        <w:rPr>
          <w:rFonts w:ascii="Times New Roman" w:hAnsi="Times New Roman"/>
          <w:b/>
          <w:sz w:val="24"/>
        </w:rPr>
        <w:t>IZ EVIDENCIJSKIH PRIHODA</w:t>
      </w:r>
    </w:p>
    <w:p w14:paraId="07D3FAFB" w14:textId="77777777" w:rsidR="0091550D" w:rsidRPr="00E36454" w:rsidRDefault="0091550D" w:rsidP="0091550D">
      <w:pPr>
        <w:spacing w:after="120" w:line="276" w:lineRule="auto"/>
        <w:jc w:val="both"/>
        <w:rPr>
          <w:rFonts w:ascii="Times New Roman" w:hAnsi="Times New Roman"/>
          <w:sz w:val="24"/>
        </w:rPr>
      </w:pPr>
      <w:r w:rsidRPr="00E36454">
        <w:rPr>
          <w:rFonts w:ascii="Times New Roman" w:hAnsi="Times New Roman"/>
          <w:sz w:val="24"/>
        </w:rPr>
        <w:t>Zakonske i druge pravne osnove:</w:t>
      </w:r>
    </w:p>
    <w:p w14:paraId="6A5012EC" w14:textId="6C7E5841" w:rsidR="0091550D" w:rsidRPr="00E36454" w:rsidRDefault="0091550D" w:rsidP="0091550D">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Zakon o visokom obrazovanju</w:t>
      </w:r>
      <w:r w:rsidR="00302DDF">
        <w:rPr>
          <w:rFonts w:ascii="Times New Roman" w:hAnsi="Times New Roman"/>
          <w:sz w:val="24"/>
        </w:rPr>
        <w:t xml:space="preserve"> i znanstvenoj djelatnosti</w:t>
      </w:r>
    </w:p>
    <w:p w14:paraId="1CF2DA3A" w14:textId="77777777" w:rsidR="0091550D" w:rsidRPr="00E36454" w:rsidRDefault="0091550D" w:rsidP="0091550D">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Uredba o nazivima radnih mjesta i koeficijentima složenosti poslova u javnim službama</w:t>
      </w:r>
    </w:p>
    <w:p w14:paraId="2BAAAB87" w14:textId="77777777" w:rsidR="0091550D" w:rsidRPr="00E36454" w:rsidRDefault="0091550D" w:rsidP="0091550D">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Temeljni kolektivni ugovor za službenike i namještenike u javnim službama</w:t>
      </w:r>
    </w:p>
    <w:p w14:paraId="4D832652" w14:textId="77777777" w:rsidR="0091550D" w:rsidRPr="00E36454" w:rsidRDefault="0091550D" w:rsidP="0091550D">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Kolektivni ugovor za znanost i visoko obrazovanje</w:t>
      </w:r>
    </w:p>
    <w:p w14:paraId="3B61EE2F" w14:textId="12D7D388" w:rsidR="0091550D" w:rsidRDefault="0091550D" w:rsidP="0091550D">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Zakon o osigura</w:t>
      </w:r>
      <w:r w:rsidR="00775786">
        <w:rPr>
          <w:rFonts w:ascii="Times New Roman" w:hAnsi="Times New Roman"/>
          <w:sz w:val="24"/>
        </w:rPr>
        <w:t>va</w:t>
      </w:r>
      <w:r w:rsidRPr="00E36454">
        <w:rPr>
          <w:rFonts w:ascii="Times New Roman" w:hAnsi="Times New Roman"/>
          <w:sz w:val="24"/>
        </w:rPr>
        <w:t>nju kvalitete u visokom obrazovanju</w:t>
      </w:r>
      <w:r w:rsidR="00775786">
        <w:rPr>
          <w:rFonts w:ascii="Times New Roman" w:hAnsi="Times New Roman"/>
          <w:sz w:val="24"/>
        </w:rPr>
        <w:t xml:space="preserve"> i znanosti</w:t>
      </w:r>
    </w:p>
    <w:p w14:paraId="7CDAB549" w14:textId="29AB5AE6" w:rsidR="005E3C3B" w:rsidRDefault="005E3C3B" w:rsidP="0091550D">
      <w:pPr>
        <w:numPr>
          <w:ilvl w:val="0"/>
          <w:numId w:val="1"/>
        </w:numPr>
        <w:spacing w:after="120" w:line="276" w:lineRule="auto"/>
        <w:contextualSpacing/>
        <w:jc w:val="both"/>
        <w:rPr>
          <w:rFonts w:ascii="Times New Roman" w:hAnsi="Times New Roman"/>
          <w:sz w:val="24"/>
        </w:rPr>
      </w:pPr>
      <w:r>
        <w:rPr>
          <w:rFonts w:ascii="Times New Roman" w:hAnsi="Times New Roman"/>
          <w:sz w:val="24"/>
        </w:rPr>
        <w:t xml:space="preserve">Strategija razvoja Fakulteta </w:t>
      </w:r>
      <w:r w:rsidR="00852EF8">
        <w:rPr>
          <w:rFonts w:ascii="Times New Roman" w:hAnsi="Times New Roman"/>
          <w:sz w:val="24"/>
        </w:rPr>
        <w:t>turizma i ruralnog razvoja u Požegi 2023.-2030.</w:t>
      </w:r>
    </w:p>
    <w:p w14:paraId="5E57E3B8" w14:textId="31E55032" w:rsidR="003C32E6" w:rsidRPr="00C869F1" w:rsidRDefault="003C32E6" w:rsidP="0091550D">
      <w:pPr>
        <w:numPr>
          <w:ilvl w:val="0"/>
          <w:numId w:val="1"/>
        </w:numPr>
        <w:spacing w:after="120" w:line="276" w:lineRule="auto"/>
        <w:contextualSpacing/>
        <w:jc w:val="both"/>
        <w:rPr>
          <w:rFonts w:ascii="Times New Roman" w:hAnsi="Times New Roman"/>
          <w:sz w:val="24"/>
        </w:rPr>
      </w:pPr>
      <w:r w:rsidRPr="00C869F1">
        <w:rPr>
          <w:rFonts w:ascii="Times New Roman" w:hAnsi="Times New Roman"/>
          <w:sz w:val="24"/>
        </w:rPr>
        <w:t xml:space="preserve">Sporazum o </w:t>
      </w:r>
      <w:r w:rsidR="008F4BA5" w:rsidRPr="00C869F1">
        <w:rPr>
          <w:rFonts w:ascii="Times New Roman" w:hAnsi="Times New Roman"/>
          <w:sz w:val="24"/>
        </w:rPr>
        <w:t>suradnji stipendiranje studenata visokih učilišta iz područja biotehničkih znanosti na području Slavonije, Baranje i Srijema</w:t>
      </w:r>
    </w:p>
    <w:p w14:paraId="36FB451C" w14:textId="77777777" w:rsidR="0091550D" w:rsidRPr="00E36454" w:rsidRDefault="0091550D" w:rsidP="0091550D">
      <w:pPr>
        <w:spacing w:after="120" w:line="276" w:lineRule="auto"/>
        <w:ind w:left="720"/>
        <w:contextualSpacing/>
        <w:jc w:val="both"/>
        <w:rPr>
          <w:rFonts w:ascii="Times New Roman" w:hAnsi="Times New Roman"/>
          <w:sz w:val="24"/>
        </w:rPr>
      </w:pPr>
    </w:p>
    <w:tbl>
      <w:tblPr>
        <w:tblStyle w:val="Reetkatablice1"/>
        <w:tblW w:w="0" w:type="auto"/>
        <w:tblInd w:w="715" w:type="dxa"/>
        <w:tblLook w:val="04A0" w:firstRow="1" w:lastRow="0" w:firstColumn="1" w:lastColumn="0" w:noHBand="0" w:noVBand="1"/>
      </w:tblPr>
      <w:tblGrid>
        <w:gridCol w:w="1973"/>
        <w:gridCol w:w="1189"/>
        <w:gridCol w:w="1189"/>
        <w:gridCol w:w="1227"/>
        <w:gridCol w:w="1189"/>
        <w:gridCol w:w="1189"/>
      </w:tblGrid>
      <w:tr w:rsidR="00A019CE" w:rsidRPr="00E36454" w14:paraId="56952A6B" w14:textId="77777777" w:rsidTr="00A019CE">
        <w:tc>
          <w:tcPr>
            <w:tcW w:w="1973" w:type="dxa"/>
            <w:shd w:val="clear" w:color="auto" w:fill="DAEEF3"/>
            <w:vAlign w:val="center"/>
            <w:hideMark/>
          </w:tcPr>
          <w:p w14:paraId="60971A50" w14:textId="77777777"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Šifra aktivnosti/programa</w:t>
            </w:r>
          </w:p>
        </w:tc>
        <w:tc>
          <w:tcPr>
            <w:tcW w:w="1189" w:type="dxa"/>
            <w:shd w:val="clear" w:color="auto" w:fill="DAEEF3"/>
            <w:vAlign w:val="center"/>
            <w:hideMark/>
          </w:tcPr>
          <w:p w14:paraId="1FD9526B" w14:textId="1461FB3D"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Izvršenje 202</w:t>
            </w:r>
            <w:r w:rsidR="00FC6BCE">
              <w:rPr>
                <w:rFonts w:ascii="Times New Roman" w:hAnsi="Times New Roman"/>
                <w:b/>
                <w:sz w:val="20"/>
                <w:szCs w:val="20"/>
              </w:rPr>
              <w:t>4</w:t>
            </w:r>
            <w:r w:rsidRPr="00E36454">
              <w:rPr>
                <w:rFonts w:ascii="Times New Roman" w:hAnsi="Times New Roman"/>
                <w:b/>
                <w:sz w:val="20"/>
                <w:szCs w:val="20"/>
              </w:rPr>
              <w:t>.</w:t>
            </w:r>
          </w:p>
        </w:tc>
        <w:tc>
          <w:tcPr>
            <w:tcW w:w="1189" w:type="dxa"/>
            <w:shd w:val="clear" w:color="auto" w:fill="DAEEF3"/>
            <w:vAlign w:val="center"/>
            <w:hideMark/>
          </w:tcPr>
          <w:p w14:paraId="6F3BA72A" w14:textId="4ACB7D71"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Plan 202</w:t>
            </w:r>
            <w:r w:rsidR="00FC6BCE">
              <w:rPr>
                <w:rFonts w:ascii="Times New Roman" w:hAnsi="Times New Roman"/>
                <w:b/>
                <w:sz w:val="20"/>
                <w:szCs w:val="20"/>
              </w:rPr>
              <w:t>5</w:t>
            </w:r>
            <w:r w:rsidRPr="00E36454">
              <w:rPr>
                <w:rFonts w:ascii="Times New Roman" w:hAnsi="Times New Roman"/>
                <w:b/>
                <w:sz w:val="20"/>
                <w:szCs w:val="20"/>
              </w:rPr>
              <w:t>.</w:t>
            </w:r>
          </w:p>
        </w:tc>
        <w:tc>
          <w:tcPr>
            <w:tcW w:w="1227" w:type="dxa"/>
            <w:shd w:val="clear" w:color="auto" w:fill="DAEEF3"/>
            <w:vAlign w:val="center"/>
            <w:hideMark/>
          </w:tcPr>
          <w:p w14:paraId="5E88DD5C" w14:textId="173D9AD5"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Plan 202</w:t>
            </w:r>
            <w:r w:rsidR="00FC6BCE">
              <w:rPr>
                <w:rFonts w:ascii="Times New Roman" w:hAnsi="Times New Roman"/>
                <w:b/>
                <w:sz w:val="20"/>
                <w:szCs w:val="20"/>
              </w:rPr>
              <w:t>6</w:t>
            </w:r>
            <w:r w:rsidRPr="00E36454">
              <w:rPr>
                <w:rFonts w:ascii="Times New Roman" w:hAnsi="Times New Roman"/>
                <w:b/>
                <w:sz w:val="20"/>
                <w:szCs w:val="20"/>
              </w:rPr>
              <w:t>.</w:t>
            </w:r>
          </w:p>
        </w:tc>
        <w:tc>
          <w:tcPr>
            <w:tcW w:w="1189" w:type="dxa"/>
            <w:shd w:val="clear" w:color="auto" w:fill="DAEEF3"/>
            <w:vAlign w:val="center"/>
            <w:hideMark/>
          </w:tcPr>
          <w:p w14:paraId="43A0E9DD" w14:textId="3C1A59E2"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Plan 202</w:t>
            </w:r>
            <w:r w:rsidR="00FC6BCE">
              <w:rPr>
                <w:rFonts w:ascii="Times New Roman" w:hAnsi="Times New Roman"/>
                <w:b/>
                <w:sz w:val="20"/>
                <w:szCs w:val="20"/>
              </w:rPr>
              <w:t>7</w:t>
            </w:r>
            <w:r w:rsidRPr="00E36454">
              <w:rPr>
                <w:rFonts w:ascii="Times New Roman" w:hAnsi="Times New Roman"/>
                <w:b/>
                <w:sz w:val="20"/>
                <w:szCs w:val="20"/>
              </w:rPr>
              <w:t>.</w:t>
            </w:r>
          </w:p>
        </w:tc>
        <w:tc>
          <w:tcPr>
            <w:tcW w:w="1189" w:type="dxa"/>
            <w:shd w:val="clear" w:color="auto" w:fill="DAEEF3"/>
            <w:vAlign w:val="center"/>
            <w:hideMark/>
          </w:tcPr>
          <w:p w14:paraId="0F389C27" w14:textId="75568F9E" w:rsidR="00A019CE" w:rsidRPr="00E36454" w:rsidRDefault="00A019CE" w:rsidP="0091550D">
            <w:pPr>
              <w:spacing w:after="120"/>
              <w:jc w:val="center"/>
              <w:rPr>
                <w:rFonts w:ascii="Times New Roman" w:hAnsi="Times New Roman"/>
                <w:b/>
                <w:sz w:val="20"/>
                <w:szCs w:val="20"/>
              </w:rPr>
            </w:pPr>
            <w:r w:rsidRPr="00E36454">
              <w:rPr>
                <w:rFonts w:ascii="Times New Roman" w:hAnsi="Times New Roman"/>
                <w:b/>
                <w:sz w:val="20"/>
                <w:szCs w:val="20"/>
              </w:rPr>
              <w:t>Plan 202</w:t>
            </w:r>
            <w:r w:rsidR="00FC6BCE">
              <w:rPr>
                <w:rFonts w:ascii="Times New Roman" w:hAnsi="Times New Roman"/>
                <w:b/>
                <w:sz w:val="20"/>
                <w:szCs w:val="20"/>
              </w:rPr>
              <w:t>8</w:t>
            </w:r>
            <w:r w:rsidRPr="00E36454">
              <w:rPr>
                <w:rFonts w:ascii="Times New Roman" w:hAnsi="Times New Roman"/>
                <w:b/>
                <w:sz w:val="20"/>
                <w:szCs w:val="20"/>
              </w:rPr>
              <w:t>.</w:t>
            </w:r>
          </w:p>
        </w:tc>
      </w:tr>
      <w:tr w:rsidR="00A019CE" w:rsidRPr="00E36454" w14:paraId="056B57A0" w14:textId="77777777" w:rsidTr="00A019CE">
        <w:tc>
          <w:tcPr>
            <w:tcW w:w="1973" w:type="dxa"/>
            <w:vAlign w:val="center"/>
            <w:hideMark/>
          </w:tcPr>
          <w:p w14:paraId="33893A97" w14:textId="6EC7DDCF" w:rsidR="00A019CE" w:rsidRPr="00E36454" w:rsidRDefault="00A019CE" w:rsidP="0091550D">
            <w:pPr>
              <w:spacing w:after="120"/>
              <w:jc w:val="center"/>
              <w:rPr>
                <w:rFonts w:ascii="Times New Roman" w:hAnsi="Times New Roman"/>
                <w:sz w:val="20"/>
                <w:szCs w:val="20"/>
              </w:rPr>
            </w:pPr>
            <w:r w:rsidRPr="00E36454">
              <w:rPr>
                <w:rFonts w:ascii="Times New Roman" w:hAnsi="Times New Roman"/>
                <w:sz w:val="20"/>
                <w:szCs w:val="20"/>
              </w:rPr>
              <w:t>A</w:t>
            </w:r>
            <w:r w:rsidR="000C5C11">
              <w:rPr>
                <w:rFonts w:ascii="Times New Roman" w:hAnsi="Times New Roman"/>
                <w:sz w:val="20"/>
                <w:szCs w:val="20"/>
              </w:rPr>
              <w:t>679135</w:t>
            </w:r>
          </w:p>
        </w:tc>
        <w:tc>
          <w:tcPr>
            <w:tcW w:w="1189" w:type="dxa"/>
            <w:vAlign w:val="center"/>
          </w:tcPr>
          <w:p w14:paraId="32998607" w14:textId="610489B7" w:rsidR="00A019CE" w:rsidRPr="00E36454" w:rsidRDefault="00D7570A" w:rsidP="0091550D">
            <w:pPr>
              <w:spacing w:after="120"/>
              <w:jc w:val="center"/>
              <w:rPr>
                <w:rFonts w:ascii="Times New Roman" w:hAnsi="Times New Roman"/>
                <w:sz w:val="20"/>
                <w:szCs w:val="20"/>
              </w:rPr>
            </w:pPr>
            <w:r>
              <w:rPr>
                <w:rFonts w:ascii="Times New Roman" w:hAnsi="Times New Roman"/>
                <w:sz w:val="20"/>
                <w:szCs w:val="20"/>
              </w:rPr>
              <w:t>885.</w:t>
            </w:r>
            <w:r w:rsidR="000B2690">
              <w:rPr>
                <w:rFonts w:ascii="Times New Roman" w:hAnsi="Times New Roman"/>
                <w:sz w:val="20"/>
                <w:szCs w:val="20"/>
              </w:rPr>
              <w:t>989</w:t>
            </w:r>
          </w:p>
        </w:tc>
        <w:tc>
          <w:tcPr>
            <w:tcW w:w="1189" w:type="dxa"/>
            <w:vAlign w:val="center"/>
          </w:tcPr>
          <w:p w14:paraId="46B785D9" w14:textId="762D3B16" w:rsidR="00A019CE" w:rsidRPr="00E36454" w:rsidRDefault="00551260" w:rsidP="0091550D">
            <w:pPr>
              <w:spacing w:after="120"/>
              <w:jc w:val="center"/>
              <w:rPr>
                <w:rFonts w:ascii="Times New Roman" w:hAnsi="Times New Roman"/>
                <w:sz w:val="20"/>
                <w:szCs w:val="20"/>
              </w:rPr>
            </w:pPr>
            <w:r>
              <w:rPr>
                <w:rFonts w:ascii="Times New Roman" w:hAnsi="Times New Roman"/>
                <w:sz w:val="20"/>
                <w:szCs w:val="20"/>
              </w:rPr>
              <w:t>1.008.769</w:t>
            </w:r>
          </w:p>
        </w:tc>
        <w:tc>
          <w:tcPr>
            <w:tcW w:w="1227" w:type="dxa"/>
            <w:vAlign w:val="center"/>
          </w:tcPr>
          <w:p w14:paraId="09969E5E" w14:textId="09885369" w:rsidR="00A019CE" w:rsidRPr="00E36454" w:rsidRDefault="00551260" w:rsidP="0091550D">
            <w:pPr>
              <w:spacing w:after="120"/>
              <w:jc w:val="center"/>
              <w:rPr>
                <w:rFonts w:ascii="Times New Roman" w:hAnsi="Times New Roman"/>
                <w:sz w:val="20"/>
                <w:szCs w:val="20"/>
              </w:rPr>
            </w:pPr>
            <w:r>
              <w:rPr>
                <w:rFonts w:ascii="Times New Roman" w:hAnsi="Times New Roman"/>
                <w:sz w:val="20"/>
                <w:szCs w:val="20"/>
              </w:rPr>
              <w:t>1.735.723</w:t>
            </w:r>
          </w:p>
        </w:tc>
        <w:tc>
          <w:tcPr>
            <w:tcW w:w="1189" w:type="dxa"/>
            <w:vAlign w:val="center"/>
          </w:tcPr>
          <w:p w14:paraId="72462907" w14:textId="32D46FF0" w:rsidR="00A019CE" w:rsidRPr="00E36454" w:rsidRDefault="00551260" w:rsidP="0091550D">
            <w:pPr>
              <w:spacing w:after="120"/>
              <w:jc w:val="center"/>
              <w:rPr>
                <w:rFonts w:ascii="Times New Roman" w:hAnsi="Times New Roman"/>
                <w:sz w:val="20"/>
                <w:szCs w:val="20"/>
              </w:rPr>
            </w:pPr>
            <w:r>
              <w:rPr>
                <w:rFonts w:ascii="Times New Roman" w:hAnsi="Times New Roman"/>
                <w:sz w:val="20"/>
                <w:szCs w:val="20"/>
              </w:rPr>
              <w:t>647.899</w:t>
            </w:r>
          </w:p>
        </w:tc>
        <w:tc>
          <w:tcPr>
            <w:tcW w:w="1189" w:type="dxa"/>
            <w:vAlign w:val="center"/>
          </w:tcPr>
          <w:p w14:paraId="08A0EA2E" w14:textId="7151504A" w:rsidR="00A019CE" w:rsidRPr="00E36454" w:rsidRDefault="00551260" w:rsidP="0091550D">
            <w:pPr>
              <w:spacing w:after="120"/>
              <w:jc w:val="center"/>
              <w:rPr>
                <w:rFonts w:ascii="Times New Roman" w:hAnsi="Times New Roman"/>
                <w:sz w:val="20"/>
                <w:szCs w:val="20"/>
              </w:rPr>
            </w:pPr>
            <w:r>
              <w:rPr>
                <w:rFonts w:ascii="Times New Roman" w:hAnsi="Times New Roman"/>
                <w:sz w:val="20"/>
                <w:szCs w:val="20"/>
              </w:rPr>
              <w:t>644.670</w:t>
            </w:r>
          </w:p>
        </w:tc>
      </w:tr>
    </w:tbl>
    <w:p w14:paraId="5E794751" w14:textId="10EE80E1" w:rsidR="00FC288A" w:rsidRPr="00FC7CB8" w:rsidRDefault="00FC288A" w:rsidP="00FC288A">
      <w:pPr>
        <w:spacing w:after="120" w:line="276" w:lineRule="auto"/>
        <w:contextualSpacing/>
        <w:jc w:val="both"/>
        <w:rPr>
          <w:rFonts w:ascii="Times New Roman" w:hAnsi="Times New Roman"/>
          <w:sz w:val="24"/>
        </w:rPr>
      </w:pPr>
      <w:r>
        <w:rPr>
          <w:rFonts w:ascii="Times New Roman" w:hAnsi="Times New Roman"/>
          <w:sz w:val="24"/>
        </w:rPr>
        <w:t>U općem dijelu financijskog plana za 2026. i projekcija za 2027. i 2028. godinu navedena aktivnost evidentirana je pod šifrom A</w:t>
      </w:r>
      <w:r>
        <w:rPr>
          <w:rFonts w:ascii="Times New Roman" w:hAnsi="Times New Roman"/>
          <w:sz w:val="24"/>
        </w:rPr>
        <w:t>222222</w:t>
      </w:r>
      <w:r>
        <w:rPr>
          <w:rFonts w:ascii="Times New Roman" w:hAnsi="Times New Roman"/>
          <w:sz w:val="24"/>
        </w:rPr>
        <w:t xml:space="preserve"> sukladno uputama Ministarstva, znanosti, obrazovanja i mladih pri izradi prijedloga financijskog plana.</w:t>
      </w:r>
    </w:p>
    <w:p w14:paraId="55812CC4" w14:textId="765B36A8" w:rsidR="0091550D" w:rsidRPr="00E36454" w:rsidRDefault="00A06E03" w:rsidP="0091550D">
      <w:pPr>
        <w:spacing w:after="120" w:line="276" w:lineRule="auto"/>
        <w:jc w:val="both"/>
        <w:rPr>
          <w:rFonts w:ascii="Times New Roman" w:hAnsi="Times New Roman"/>
          <w:sz w:val="24"/>
        </w:rPr>
      </w:pPr>
      <w:r>
        <w:rPr>
          <w:rFonts w:ascii="Times New Roman" w:hAnsi="Times New Roman"/>
          <w:sz w:val="24"/>
        </w:rPr>
        <w:t>U</w:t>
      </w:r>
      <w:r w:rsidR="0000775A">
        <w:rPr>
          <w:rFonts w:ascii="Times New Roman" w:hAnsi="Times New Roman"/>
          <w:sz w:val="24"/>
        </w:rPr>
        <w:t xml:space="preserve"> razdoblju 202</w:t>
      </w:r>
      <w:r w:rsidR="009A62D1">
        <w:rPr>
          <w:rFonts w:ascii="Times New Roman" w:hAnsi="Times New Roman"/>
          <w:sz w:val="24"/>
        </w:rPr>
        <w:t>6</w:t>
      </w:r>
      <w:r w:rsidR="0000775A">
        <w:rPr>
          <w:rFonts w:ascii="Times New Roman" w:hAnsi="Times New Roman"/>
          <w:sz w:val="24"/>
        </w:rPr>
        <w:t>.-202</w:t>
      </w:r>
      <w:r w:rsidR="009A62D1">
        <w:rPr>
          <w:rFonts w:ascii="Times New Roman" w:hAnsi="Times New Roman"/>
          <w:sz w:val="24"/>
        </w:rPr>
        <w:t>8</w:t>
      </w:r>
      <w:r w:rsidR="0000775A">
        <w:rPr>
          <w:rFonts w:ascii="Times New Roman" w:hAnsi="Times New Roman"/>
          <w:sz w:val="24"/>
        </w:rPr>
        <w:t xml:space="preserve">. godine očekuje ostvarenje ciljeva iz Strategije razvoja Fakulteta turizma i ruralnog razvoja u Požegi </w:t>
      </w:r>
      <w:r w:rsidR="00A91618">
        <w:rPr>
          <w:rFonts w:ascii="Times New Roman" w:hAnsi="Times New Roman"/>
          <w:sz w:val="24"/>
        </w:rPr>
        <w:t>2023.</w:t>
      </w:r>
      <w:r w:rsidR="00527D58">
        <w:rPr>
          <w:rFonts w:ascii="Times New Roman" w:hAnsi="Times New Roman"/>
          <w:sz w:val="24"/>
        </w:rPr>
        <w:t>-</w:t>
      </w:r>
      <w:r w:rsidR="00A91618">
        <w:rPr>
          <w:rFonts w:ascii="Times New Roman" w:hAnsi="Times New Roman"/>
          <w:sz w:val="24"/>
        </w:rPr>
        <w:t xml:space="preserve">2030. godine </w:t>
      </w:r>
      <w:r w:rsidR="0000775A">
        <w:rPr>
          <w:rFonts w:ascii="Times New Roman" w:hAnsi="Times New Roman"/>
          <w:sz w:val="24"/>
        </w:rPr>
        <w:t>a to su:</w:t>
      </w:r>
    </w:p>
    <w:p w14:paraId="15CDA11E" w14:textId="77777777" w:rsidR="0091550D" w:rsidRPr="00E36454" w:rsidRDefault="0091550D" w:rsidP="0091550D">
      <w:pPr>
        <w:numPr>
          <w:ilvl w:val="1"/>
          <w:numId w:val="3"/>
        </w:numPr>
        <w:spacing w:after="200" w:line="276" w:lineRule="auto"/>
        <w:contextualSpacing/>
        <w:jc w:val="both"/>
        <w:rPr>
          <w:rFonts w:ascii="Times New Roman" w:hAnsi="Times New Roman"/>
          <w:sz w:val="24"/>
        </w:rPr>
      </w:pPr>
      <w:r w:rsidRPr="00E36454">
        <w:rPr>
          <w:rFonts w:ascii="Times New Roman" w:hAnsi="Times New Roman"/>
          <w:sz w:val="24"/>
        </w:rPr>
        <w:t xml:space="preserve">Razvoj </w:t>
      </w:r>
      <w:r w:rsidR="00C6178B">
        <w:rPr>
          <w:rFonts w:ascii="Times New Roman" w:hAnsi="Times New Roman"/>
          <w:sz w:val="24"/>
        </w:rPr>
        <w:t xml:space="preserve">sustava obrazovanja i </w:t>
      </w:r>
      <w:r w:rsidRPr="00E36454">
        <w:rPr>
          <w:rFonts w:ascii="Times New Roman" w:hAnsi="Times New Roman"/>
          <w:sz w:val="24"/>
        </w:rPr>
        <w:t>kvalitete</w:t>
      </w:r>
    </w:p>
    <w:p w14:paraId="0CAAB273" w14:textId="42F28BFF" w:rsidR="0091550D" w:rsidRDefault="00C6178B" w:rsidP="0091550D">
      <w:pPr>
        <w:numPr>
          <w:ilvl w:val="1"/>
          <w:numId w:val="3"/>
        </w:numPr>
        <w:spacing w:after="120" w:line="276" w:lineRule="auto"/>
        <w:contextualSpacing/>
        <w:jc w:val="both"/>
        <w:rPr>
          <w:rFonts w:ascii="Times New Roman" w:hAnsi="Times New Roman"/>
          <w:sz w:val="24"/>
        </w:rPr>
      </w:pPr>
      <w:r>
        <w:rPr>
          <w:rFonts w:ascii="Times New Roman" w:hAnsi="Times New Roman"/>
          <w:sz w:val="24"/>
        </w:rPr>
        <w:t>Znanstveno-istraživački rad</w:t>
      </w:r>
    </w:p>
    <w:p w14:paraId="6DF19E3C" w14:textId="6932CD63" w:rsidR="00527D58" w:rsidRDefault="00527D58" w:rsidP="0091550D">
      <w:pPr>
        <w:numPr>
          <w:ilvl w:val="1"/>
          <w:numId w:val="3"/>
        </w:numPr>
        <w:spacing w:after="120" w:line="276" w:lineRule="auto"/>
        <w:contextualSpacing/>
        <w:jc w:val="both"/>
        <w:rPr>
          <w:rFonts w:ascii="Times New Roman" w:hAnsi="Times New Roman"/>
          <w:sz w:val="24"/>
        </w:rPr>
      </w:pPr>
      <w:r>
        <w:rPr>
          <w:rFonts w:ascii="Times New Roman" w:hAnsi="Times New Roman"/>
          <w:sz w:val="24"/>
        </w:rPr>
        <w:t>Razvoj infrastrukture</w:t>
      </w:r>
    </w:p>
    <w:p w14:paraId="0B8CA23F" w14:textId="77777777" w:rsidR="006F50E4" w:rsidRPr="00E36454" w:rsidRDefault="006F50E4" w:rsidP="006F50E4">
      <w:pPr>
        <w:spacing w:after="120" w:line="276" w:lineRule="auto"/>
        <w:ind w:left="1440"/>
        <w:contextualSpacing/>
        <w:jc w:val="both"/>
        <w:rPr>
          <w:rFonts w:ascii="Times New Roman" w:hAnsi="Times New Roman"/>
          <w:sz w:val="24"/>
        </w:rPr>
      </w:pPr>
    </w:p>
    <w:p w14:paraId="2D3914C4" w14:textId="17223C92" w:rsidR="004F598A" w:rsidRPr="0002237E" w:rsidRDefault="0091550D" w:rsidP="0091550D">
      <w:pPr>
        <w:spacing w:after="200" w:line="360" w:lineRule="auto"/>
        <w:jc w:val="both"/>
        <w:rPr>
          <w:rFonts w:ascii="Times New Roman" w:hAnsi="Times New Roman"/>
          <w:i/>
          <w:iCs/>
          <w:sz w:val="24"/>
          <w:szCs w:val="24"/>
        </w:rPr>
      </w:pPr>
      <w:r w:rsidRPr="0002237E">
        <w:rPr>
          <w:rFonts w:ascii="Times New Roman" w:hAnsi="Times New Roman"/>
          <w:sz w:val="24"/>
          <w:szCs w:val="24"/>
        </w:rPr>
        <w:t>U razdoblju 202</w:t>
      </w:r>
      <w:r w:rsidR="00332E27">
        <w:rPr>
          <w:rFonts w:ascii="Times New Roman" w:hAnsi="Times New Roman"/>
          <w:sz w:val="24"/>
          <w:szCs w:val="24"/>
        </w:rPr>
        <w:t>6</w:t>
      </w:r>
      <w:r w:rsidRPr="0002237E">
        <w:rPr>
          <w:rFonts w:ascii="Times New Roman" w:hAnsi="Times New Roman"/>
          <w:sz w:val="24"/>
          <w:szCs w:val="24"/>
        </w:rPr>
        <w:t>.-202</w:t>
      </w:r>
      <w:r w:rsidR="00332E27">
        <w:rPr>
          <w:rFonts w:ascii="Times New Roman" w:hAnsi="Times New Roman"/>
          <w:sz w:val="24"/>
          <w:szCs w:val="24"/>
        </w:rPr>
        <w:t>8</w:t>
      </w:r>
      <w:r w:rsidRPr="0002237E">
        <w:rPr>
          <w:rFonts w:ascii="Times New Roman" w:hAnsi="Times New Roman"/>
          <w:sz w:val="24"/>
          <w:szCs w:val="24"/>
        </w:rPr>
        <w:t xml:space="preserve">. godine planira se opremanje postojećih </w:t>
      </w:r>
      <w:r w:rsidR="00F70BE0" w:rsidRPr="0002237E">
        <w:rPr>
          <w:rFonts w:ascii="Times New Roman" w:hAnsi="Times New Roman"/>
          <w:sz w:val="24"/>
          <w:szCs w:val="24"/>
        </w:rPr>
        <w:t xml:space="preserve">nastavnih </w:t>
      </w:r>
      <w:r w:rsidRPr="0002237E">
        <w:rPr>
          <w:rFonts w:ascii="Times New Roman" w:hAnsi="Times New Roman"/>
          <w:sz w:val="24"/>
          <w:szCs w:val="24"/>
        </w:rPr>
        <w:t>prostora</w:t>
      </w:r>
      <w:r w:rsidR="005E275F">
        <w:rPr>
          <w:rFonts w:ascii="Times New Roman" w:hAnsi="Times New Roman"/>
          <w:sz w:val="24"/>
          <w:szCs w:val="24"/>
        </w:rPr>
        <w:t xml:space="preserve"> te</w:t>
      </w:r>
      <w:r w:rsidRPr="0002237E">
        <w:rPr>
          <w:rFonts w:ascii="Times New Roman" w:hAnsi="Times New Roman"/>
          <w:sz w:val="24"/>
          <w:szCs w:val="24"/>
        </w:rPr>
        <w:t xml:space="preserve"> energetska obnova zgrade </w:t>
      </w:r>
      <w:r w:rsidR="004F598A" w:rsidRPr="0002237E">
        <w:rPr>
          <w:rFonts w:ascii="Times New Roman" w:hAnsi="Times New Roman"/>
          <w:sz w:val="24"/>
          <w:szCs w:val="24"/>
        </w:rPr>
        <w:t>Fakulteta turizma i ruralnog razvoja u Požegi</w:t>
      </w:r>
      <w:r w:rsidRPr="0002237E">
        <w:rPr>
          <w:rFonts w:ascii="Times New Roman" w:hAnsi="Times New Roman"/>
          <w:sz w:val="24"/>
          <w:szCs w:val="24"/>
        </w:rPr>
        <w:t>. Na taj način poboljšati će se kvaliteta rada svih dionika i poslovanja institucije.</w:t>
      </w:r>
      <w:r w:rsidRPr="0002237E">
        <w:rPr>
          <w:rFonts w:ascii="Times New Roman" w:hAnsi="Times New Roman"/>
          <w:b/>
          <w:sz w:val="24"/>
          <w:szCs w:val="24"/>
        </w:rPr>
        <w:t xml:space="preserve"> </w:t>
      </w:r>
      <w:r w:rsidRPr="0002237E">
        <w:rPr>
          <w:rFonts w:ascii="Times New Roman" w:hAnsi="Times New Roman"/>
          <w:sz w:val="24"/>
          <w:szCs w:val="24"/>
        </w:rPr>
        <w:t xml:space="preserve">Cilj </w:t>
      </w:r>
      <w:r w:rsidR="0002237E" w:rsidRPr="0002237E">
        <w:rPr>
          <w:rFonts w:ascii="Times New Roman" w:hAnsi="Times New Roman"/>
          <w:sz w:val="24"/>
          <w:szCs w:val="24"/>
        </w:rPr>
        <w:t xml:space="preserve">u planiranom razdoblju </w:t>
      </w:r>
      <w:r w:rsidRPr="0002237E">
        <w:rPr>
          <w:rFonts w:ascii="Times New Roman" w:hAnsi="Times New Roman"/>
          <w:sz w:val="24"/>
          <w:szCs w:val="24"/>
        </w:rPr>
        <w:t>je unapređenje izdavačke djelatnosti institucije, objavljivanje znanstvenih radova nastavnika, sudjelovanje u znanstvenim projektima i organizacija znanstvenih skupova</w:t>
      </w:r>
      <w:r w:rsidR="0002237E" w:rsidRPr="0002237E">
        <w:rPr>
          <w:rFonts w:ascii="Times New Roman" w:hAnsi="Times New Roman"/>
          <w:sz w:val="24"/>
          <w:szCs w:val="24"/>
        </w:rPr>
        <w:t xml:space="preserve"> te povećanje međunarodne vidljivosti fakulteta</w:t>
      </w:r>
      <w:r w:rsidRPr="0002237E">
        <w:rPr>
          <w:rFonts w:ascii="Times New Roman" w:hAnsi="Times New Roman"/>
          <w:sz w:val="24"/>
          <w:szCs w:val="24"/>
        </w:rPr>
        <w:t>. Očekuje se intenziviranje suradnje s vanjskim dionicima iz znanstvenog, gospodarskog, civilnog i javnog sektora</w:t>
      </w:r>
      <w:r w:rsidR="0002237E" w:rsidRPr="0002237E">
        <w:rPr>
          <w:rFonts w:ascii="Times New Roman" w:hAnsi="Times New Roman"/>
          <w:sz w:val="24"/>
          <w:szCs w:val="24"/>
        </w:rPr>
        <w:t xml:space="preserve"> te daljnja podrška udruzi </w:t>
      </w:r>
      <w:proofErr w:type="spellStart"/>
      <w:r w:rsidR="0028361F">
        <w:rPr>
          <w:rFonts w:ascii="Times New Roman" w:hAnsi="Times New Roman"/>
          <w:sz w:val="24"/>
          <w:szCs w:val="24"/>
        </w:rPr>
        <w:t>A</w:t>
      </w:r>
      <w:r w:rsidR="0002237E" w:rsidRPr="0002237E">
        <w:rPr>
          <w:rFonts w:ascii="Times New Roman" w:hAnsi="Times New Roman"/>
          <w:sz w:val="24"/>
          <w:szCs w:val="24"/>
        </w:rPr>
        <w:t>lumni</w:t>
      </w:r>
      <w:proofErr w:type="spellEnd"/>
      <w:r w:rsidRPr="0002237E">
        <w:rPr>
          <w:rFonts w:ascii="Times New Roman" w:hAnsi="Times New Roman"/>
          <w:sz w:val="24"/>
          <w:szCs w:val="24"/>
        </w:rPr>
        <w:t xml:space="preserve">. Planira se </w:t>
      </w:r>
      <w:r w:rsidR="0002237E" w:rsidRPr="0002237E">
        <w:rPr>
          <w:rFonts w:ascii="Times New Roman" w:hAnsi="Times New Roman"/>
          <w:sz w:val="24"/>
          <w:szCs w:val="24"/>
        </w:rPr>
        <w:t xml:space="preserve">daljnje </w:t>
      </w:r>
      <w:r w:rsidRPr="0002237E">
        <w:rPr>
          <w:rFonts w:ascii="Times New Roman" w:hAnsi="Times New Roman"/>
          <w:sz w:val="24"/>
          <w:szCs w:val="24"/>
        </w:rPr>
        <w:t xml:space="preserve">razvijanje studentskog standarda, aktivno podržavanje dostupnosti i usluga studiranja kroz uključivanje studenata u izvannastavne aktivnosti. </w:t>
      </w:r>
    </w:p>
    <w:p w14:paraId="01DE80CB" w14:textId="48C68A52" w:rsidR="0091550D" w:rsidRDefault="0091550D" w:rsidP="0091550D">
      <w:pPr>
        <w:spacing w:after="200" w:line="360" w:lineRule="auto"/>
        <w:jc w:val="both"/>
        <w:rPr>
          <w:rFonts w:ascii="Times New Roman" w:hAnsi="Times New Roman"/>
          <w:sz w:val="24"/>
        </w:rPr>
      </w:pPr>
      <w:r w:rsidRPr="00E36454">
        <w:rPr>
          <w:rFonts w:ascii="Times New Roman" w:hAnsi="Times New Roman"/>
          <w:sz w:val="24"/>
        </w:rPr>
        <w:t>Izračun financijskog plana:</w:t>
      </w:r>
    </w:p>
    <w:p w14:paraId="4FFF9A33" w14:textId="1775151D" w:rsidR="00B03594" w:rsidRDefault="00D17D6E" w:rsidP="00487502">
      <w:pPr>
        <w:spacing w:after="200" w:line="360" w:lineRule="auto"/>
        <w:jc w:val="both"/>
        <w:rPr>
          <w:rFonts w:ascii="Times New Roman" w:hAnsi="Times New Roman"/>
          <w:sz w:val="24"/>
        </w:rPr>
      </w:pPr>
      <w:r>
        <w:rPr>
          <w:rFonts w:ascii="Times New Roman" w:hAnsi="Times New Roman"/>
          <w:sz w:val="24"/>
        </w:rPr>
        <w:lastRenderedPageBreak/>
        <w:t xml:space="preserve">Plan rashoda </w:t>
      </w:r>
      <w:r w:rsidR="009E6DDA">
        <w:rPr>
          <w:rFonts w:ascii="Times New Roman" w:hAnsi="Times New Roman"/>
          <w:sz w:val="24"/>
        </w:rPr>
        <w:t>za aktivnost Programsko i ostalo financiranje Sveučilišta u Osijeku</w:t>
      </w:r>
      <w:r>
        <w:rPr>
          <w:rFonts w:ascii="Times New Roman" w:hAnsi="Times New Roman"/>
          <w:sz w:val="24"/>
        </w:rPr>
        <w:t xml:space="preserve"> (iz evidencijskih prihoda)</w:t>
      </w:r>
      <w:r w:rsidR="00735FB5">
        <w:rPr>
          <w:rFonts w:ascii="Times New Roman" w:hAnsi="Times New Roman"/>
          <w:sz w:val="24"/>
        </w:rPr>
        <w:t xml:space="preserve"> za 202</w:t>
      </w:r>
      <w:r w:rsidR="004D33A1">
        <w:rPr>
          <w:rFonts w:ascii="Times New Roman" w:hAnsi="Times New Roman"/>
          <w:sz w:val="24"/>
        </w:rPr>
        <w:t>6</w:t>
      </w:r>
      <w:r w:rsidR="00735FB5">
        <w:rPr>
          <w:rFonts w:ascii="Times New Roman" w:hAnsi="Times New Roman"/>
          <w:sz w:val="24"/>
        </w:rPr>
        <w:t>. godinu</w:t>
      </w:r>
      <w:r>
        <w:rPr>
          <w:rFonts w:ascii="Times New Roman" w:hAnsi="Times New Roman"/>
          <w:sz w:val="24"/>
        </w:rPr>
        <w:t xml:space="preserve"> </w:t>
      </w:r>
      <w:r w:rsidR="00487502">
        <w:rPr>
          <w:rFonts w:ascii="Times New Roman" w:hAnsi="Times New Roman"/>
          <w:sz w:val="24"/>
        </w:rPr>
        <w:t xml:space="preserve">iznosi </w:t>
      </w:r>
      <w:r w:rsidR="00C838EA">
        <w:rPr>
          <w:rFonts w:ascii="Times New Roman" w:hAnsi="Times New Roman"/>
          <w:sz w:val="24"/>
        </w:rPr>
        <w:t>265</w:t>
      </w:r>
      <w:r w:rsidR="00487502">
        <w:rPr>
          <w:rFonts w:ascii="Times New Roman" w:hAnsi="Times New Roman"/>
          <w:sz w:val="24"/>
        </w:rPr>
        <w:t xml:space="preserve">.000 </w:t>
      </w:r>
      <w:r w:rsidR="00DE6949" w:rsidRPr="00B03594">
        <w:rPr>
          <w:rFonts w:ascii="Times New Roman" w:hAnsi="Times New Roman"/>
          <w:sz w:val="24"/>
        </w:rPr>
        <w:t>eura</w:t>
      </w:r>
      <w:r w:rsidR="0091550D" w:rsidRPr="00B03594">
        <w:rPr>
          <w:rFonts w:ascii="Times New Roman" w:hAnsi="Times New Roman"/>
          <w:sz w:val="24"/>
        </w:rPr>
        <w:t xml:space="preserve"> za rashode za nabavu </w:t>
      </w:r>
      <w:proofErr w:type="spellStart"/>
      <w:r w:rsidR="0091550D" w:rsidRPr="00B03594">
        <w:rPr>
          <w:rFonts w:ascii="Times New Roman" w:hAnsi="Times New Roman"/>
          <w:sz w:val="24"/>
        </w:rPr>
        <w:t>neproizvedene</w:t>
      </w:r>
      <w:proofErr w:type="spellEnd"/>
      <w:r w:rsidR="0091550D" w:rsidRPr="00B03594">
        <w:rPr>
          <w:rFonts w:ascii="Times New Roman" w:hAnsi="Times New Roman"/>
          <w:sz w:val="24"/>
        </w:rPr>
        <w:t xml:space="preserve"> imovine (ulaganja na tuđoj imovini radi prava korištenja</w:t>
      </w:r>
      <w:r w:rsidR="00DE6949" w:rsidRPr="00B03594">
        <w:rPr>
          <w:rFonts w:ascii="Times New Roman" w:hAnsi="Times New Roman"/>
          <w:sz w:val="24"/>
        </w:rPr>
        <w:t xml:space="preserve"> koja se </w:t>
      </w:r>
      <w:r w:rsidR="002E030E">
        <w:rPr>
          <w:rFonts w:ascii="Times New Roman" w:hAnsi="Times New Roman"/>
          <w:sz w:val="24"/>
        </w:rPr>
        <w:t xml:space="preserve">uglavnom </w:t>
      </w:r>
      <w:r w:rsidR="00DE6949" w:rsidRPr="00B03594">
        <w:rPr>
          <w:rFonts w:ascii="Times New Roman" w:hAnsi="Times New Roman"/>
          <w:sz w:val="24"/>
        </w:rPr>
        <w:t>odnose na energetsku obnovu zgrade</w:t>
      </w:r>
      <w:r w:rsidR="0091550D" w:rsidRPr="00B03594">
        <w:rPr>
          <w:rFonts w:ascii="Times New Roman" w:hAnsi="Times New Roman"/>
          <w:sz w:val="24"/>
        </w:rPr>
        <w:t xml:space="preserve">) te </w:t>
      </w:r>
      <w:r w:rsidR="002E030E">
        <w:rPr>
          <w:rFonts w:ascii="Times New Roman" w:hAnsi="Times New Roman"/>
          <w:sz w:val="24"/>
        </w:rPr>
        <w:t>36</w:t>
      </w:r>
      <w:r w:rsidR="00735FB5">
        <w:rPr>
          <w:rFonts w:ascii="Times New Roman" w:hAnsi="Times New Roman"/>
          <w:sz w:val="24"/>
        </w:rPr>
        <w:t>.000</w:t>
      </w:r>
      <w:r w:rsidR="00DE6949" w:rsidRPr="00B03594">
        <w:rPr>
          <w:rFonts w:ascii="Times New Roman" w:hAnsi="Times New Roman"/>
          <w:sz w:val="24"/>
        </w:rPr>
        <w:t xml:space="preserve"> eura</w:t>
      </w:r>
      <w:r w:rsidR="0091550D" w:rsidRPr="00B03594">
        <w:rPr>
          <w:rFonts w:ascii="Times New Roman" w:hAnsi="Times New Roman"/>
          <w:sz w:val="24"/>
        </w:rPr>
        <w:t xml:space="preserve"> za rashode za nabavu proizvedene dugotrajne imovine (uredska oprema i namještaj, komunikacijska oprema, oprema za održavanje i zaštitu, </w:t>
      </w:r>
      <w:r w:rsidR="00C6019D" w:rsidRPr="00B03594">
        <w:rPr>
          <w:rFonts w:ascii="Times New Roman" w:hAnsi="Times New Roman"/>
          <w:sz w:val="24"/>
        </w:rPr>
        <w:t xml:space="preserve">sportska i glazbena oprema, </w:t>
      </w:r>
      <w:r w:rsidR="0091550D" w:rsidRPr="00B03594">
        <w:rPr>
          <w:rFonts w:ascii="Times New Roman" w:hAnsi="Times New Roman"/>
          <w:sz w:val="24"/>
        </w:rPr>
        <w:t>uređaji, strojevi i oprema za ostale namjene, knjige za knjižnicu, ulaganja u računalne programe</w:t>
      </w:r>
      <w:r w:rsidR="00DE6949" w:rsidRPr="00B03594">
        <w:rPr>
          <w:rFonts w:ascii="Times New Roman" w:hAnsi="Times New Roman"/>
          <w:sz w:val="24"/>
        </w:rPr>
        <w:t>) te</w:t>
      </w:r>
      <w:r w:rsidR="0091550D" w:rsidRPr="00B03594">
        <w:rPr>
          <w:rFonts w:ascii="Times New Roman" w:hAnsi="Times New Roman"/>
          <w:sz w:val="24"/>
        </w:rPr>
        <w:t xml:space="preserve"> dodatna ulaganja na nefinancijskoj imovini</w:t>
      </w:r>
      <w:r w:rsidR="00DE6949" w:rsidRPr="00B03594">
        <w:rPr>
          <w:rFonts w:ascii="Times New Roman" w:hAnsi="Times New Roman"/>
          <w:sz w:val="24"/>
        </w:rPr>
        <w:t xml:space="preserve"> u iznosu od </w:t>
      </w:r>
      <w:r w:rsidR="00735FB5">
        <w:rPr>
          <w:rFonts w:ascii="Times New Roman" w:hAnsi="Times New Roman"/>
          <w:sz w:val="24"/>
        </w:rPr>
        <w:t>25.000</w:t>
      </w:r>
      <w:r w:rsidR="00DE6949" w:rsidRPr="00B03594">
        <w:rPr>
          <w:rFonts w:ascii="Times New Roman" w:hAnsi="Times New Roman"/>
          <w:sz w:val="24"/>
        </w:rPr>
        <w:t xml:space="preserve"> eura</w:t>
      </w:r>
      <w:r w:rsidR="0091550D" w:rsidRPr="00B03594">
        <w:rPr>
          <w:rFonts w:ascii="Times New Roman" w:hAnsi="Times New Roman"/>
          <w:sz w:val="24"/>
        </w:rPr>
        <w:t xml:space="preserve">. </w:t>
      </w:r>
      <w:r w:rsidR="00735FB5">
        <w:rPr>
          <w:rFonts w:ascii="Times New Roman" w:hAnsi="Times New Roman"/>
          <w:sz w:val="24"/>
        </w:rPr>
        <w:t>Rashodi za nabavu nefinancijske imovine za 202</w:t>
      </w:r>
      <w:r w:rsidR="00BC347C">
        <w:rPr>
          <w:rFonts w:ascii="Times New Roman" w:hAnsi="Times New Roman"/>
          <w:sz w:val="24"/>
        </w:rPr>
        <w:t>7</w:t>
      </w:r>
      <w:r w:rsidR="00735FB5">
        <w:rPr>
          <w:rFonts w:ascii="Times New Roman" w:hAnsi="Times New Roman"/>
          <w:sz w:val="24"/>
        </w:rPr>
        <w:t xml:space="preserve">. </w:t>
      </w:r>
      <w:r w:rsidR="00092C1F">
        <w:rPr>
          <w:rFonts w:ascii="Times New Roman" w:hAnsi="Times New Roman"/>
          <w:sz w:val="24"/>
        </w:rPr>
        <w:t xml:space="preserve">i 2028. </w:t>
      </w:r>
      <w:r w:rsidR="00735FB5">
        <w:rPr>
          <w:rFonts w:ascii="Times New Roman" w:hAnsi="Times New Roman"/>
          <w:sz w:val="24"/>
        </w:rPr>
        <w:t xml:space="preserve">godinu planirani su u iznosu od </w:t>
      </w:r>
      <w:r w:rsidR="00BC347C">
        <w:rPr>
          <w:rFonts w:ascii="Times New Roman" w:hAnsi="Times New Roman"/>
          <w:sz w:val="24"/>
        </w:rPr>
        <w:t>30</w:t>
      </w:r>
      <w:r w:rsidR="00735FB5">
        <w:rPr>
          <w:rFonts w:ascii="Times New Roman" w:hAnsi="Times New Roman"/>
          <w:sz w:val="24"/>
        </w:rPr>
        <w:t>.000 eura</w:t>
      </w:r>
      <w:r w:rsidR="00092C1F">
        <w:rPr>
          <w:rFonts w:ascii="Times New Roman" w:hAnsi="Times New Roman"/>
          <w:sz w:val="24"/>
        </w:rPr>
        <w:t>. za svaku</w:t>
      </w:r>
      <w:r w:rsidR="00735FB5">
        <w:rPr>
          <w:rFonts w:ascii="Times New Roman" w:hAnsi="Times New Roman"/>
          <w:sz w:val="24"/>
        </w:rPr>
        <w:t xml:space="preserve"> godinu.</w:t>
      </w:r>
    </w:p>
    <w:p w14:paraId="7026A43A" w14:textId="75BC2BE7" w:rsidR="00D238D4" w:rsidRPr="0006452D" w:rsidRDefault="00D238D4" w:rsidP="00487502">
      <w:pPr>
        <w:spacing w:after="200" w:line="360" w:lineRule="auto"/>
        <w:jc w:val="both"/>
        <w:rPr>
          <w:rFonts w:ascii="Times New Roman" w:hAnsi="Times New Roman"/>
          <w:sz w:val="24"/>
        </w:rPr>
      </w:pPr>
      <w:r>
        <w:rPr>
          <w:rFonts w:ascii="Times New Roman" w:hAnsi="Times New Roman"/>
          <w:sz w:val="24"/>
        </w:rPr>
        <w:t xml:space="preserve">U okviru navedene aktivnosti planirani su rashodi za zaposlene u iznosu od </w:t>
      </w:r>
      <w:r w:rsidR="0063157F">
        <w:rPr>
          <w:rFonts w:ascii="Times New Roman" w:hAnsi="Times New Roman"/>
          <w:sz w:val="24"/>
        </w:rPr>
        <w:t>50.812</w:t>
      </w:r>
      <w:r>
        <w:rPr>
          <w:rFonts w:ascii="Times New Roman" w:hAnsi="Times New Roman"/>
          <w:sz w:val="24"/>
        </w:rPr>
        <w:t xml:space="preserve"> eura</w:t>
      </w:r>
      <w:r w:rsidR="00BB4302">
        <w:rPr>
          <w:rFonts w:ascii="Times New Roman" w:hAnsi="Times New Roman"/>
          <w:sz w:val="24"/>
        </w:rPr>
        <w:t xml:space="preserve">, </w:t>
      </w:r>
      <w:r>
        <w:rPr>
          <w:rFonts w:ascii="Times New Roman" w:hAnsi="Times New Roman"/>
          <w:sz w:val="24"/>
        </w:rPr>
        <w:t xml:space="preserve"> materijalni rashodi u iznosu od 4</w:t>
      </w:r>
      <w:r w:rsidR="00302CED">
        <w:rPr>
          <w:rFonts w:ascii="Times New Roman" w:hAnsi="Times New Roman"/>
          <w:sz w:val="24"/>
        </w:rPr>
        <w:t>47.</w:t>
      </w:r>
      <w:r w:rsidR="00840EBA">
        <w:rPr>
          <w:rFonts w:ascii="Times New Roman" w:hAnsi="Times New Roman"/>
          <w:sz w:val="24"/>
        </w:rPr>
        <w:t>538</w:t>
      </w:r>
      <w:r>
        <w:rPr>
          <w:rFonts w:ascii="Times New Roman" w:hAnsi="Times New Roman"/>
          <w:sz w:val="24"/>
        </w:rPr>
        <w:t xml:space="preserve"> eura </w:t>
      </w:r>
      <w:r w:rsidR="007E34F2">
        <w:rPr>
          <w:rFonts w:ascii="Times New Roman" w:hAnsi="Times New Roman"/>
          <w:sz w:val="24"/>
        </w:rPr>
        <w:t xml:space="preserve">kojima će se financirati službena putovanja i stručno usavršavanje zaposlenika, </w:t>
      </w:r>
      <w:r w:rsidR="00F40D87">
        <w:rPr>
          <w:rFonts w:ascii="Times New Roman" w:hAnsi="Times New Roman"/>
          <w:sz w:val="24"/>
        </w:rPr>
        <w:t>uredski materijal, energija, usluge tekućeg i investicijskog održavanja, usluge promidžbe i informiranja, intelektualne i osobne usluge, računalne usluge, premije osiguranja, reprezentacija i drugo</w:t>
      </w:r>
      <w:r w:rsidR="00BB4302">
        <w:rPr>
          <w:rFonts w:ascii="Times New Roman" w:hAnsi="Times New Roman"/>
          <w:sz w:val="24"/>
        </w:rPr>
        <w:t>, financijski rashodi u iznosu od 4.000 eura</w:t>
      </w:r>
      <w:r w:rsidR="009747C2">
        <w:rPr>
          <w:rFonts w:ascii="Times New Roman" w:hAnsi="Times New Roman"/>
          <w:sz w:val="24"/>
        </w:rPr>
        <w:t>,</w:t>
      </w:r>
      <w:r w:rsidR="00171DEC">
        <w:rPr>
          <w:rFonts w:ascii="Times New Roman" w:hAnsi="Times New Roman"/>
          <w:sz w:val="24"/>
        </w:rPr>
        <w:t xml:space="preserve"> naknade građanima i kućanstvima u iznosu od </w:t>
      </w:r>
      <w:r w:rsidR="00F5681B">
        <w:rPr>
          <w:rFonts w:ascii="Times New Roman" w:hAnsi="Times New Roman"/>
          <w:sz w:val="24"/>
        </w:rPr>
        <w:t>8</w:t>
      </w:r>
      <w:r w:rsidR="008333F2">
        <w:rPr>
          <w:rFonts w:ascii="Times New Roman" w:hAnsi="Times New Roman"/>
          <w:sz w:val="24"/>
        </w:rPr>
        <w:t>5.000</w:t>
      </w:r>
      <w:r w:rsidR="00171DEC">
        <w:rPr>
          <w:rFonts w:ascii="Times New Roman" w:hAnsi="Times New Roman"/>
          <w:sz w:val="24"/>
        </w:rPr>
        <w:t xml:space="preserve"> eura a koji se </w:t>
      </w:r>
      <w:r w:rsidR="00385257">
        <w:rPr>
          <w:rFonts w:ascii="Times New Roman" w:hAnsi="Times New Roman"/>
          <w:sz w:val="24"/>
        </w:rPr>
        <w:t xml:space="preserve">najvećim dijelom </w:t>
      </w:r>
      <w:r w:rsidR="00171DEC">
        <w:rPr>
          <w:rFonts w:ascii="Times New Roman" w:hAnsi="Times New Roman"/>
          <w:sz w:val="24"/>
        </w:rPr>
        <w:t xml:space="preserve">odnose na stipendiranje studenata </w:t>
      </w:r>
      <w:r w:rsidR="00A64E62">
        <w:rPr>
          <w:rFonts w:ascii="Times New Roman" w:hAnsi="Times New Roman"/>
          <w:sz w:val="24"/>
        </w:rPr>
        <w:t>iz područja biotehničkih znanosti temeljem Sporazuma o suradnji s Ministarstvom poljoprivrede, šumarstva i ribarstva</w:t>
      </w:r>
      <w:r w:rsidR="009747C2">
        <w:rPr>
          <w:rFonts w:ascii="Times New Roman" w:hAnsi="Times New Roman"/>
          <w:sz w:val="24"/>
        </w:rPr>
        <w:t xml:space="preserve"> te ostali rashodi u iznosu od 10.000 eura</w:t>
      </w:r>
      <w:r w:rsidR="00220804">
        <w:rPr>
          <w:rFonts w:ascii="Times New Roman" w:hAnsi="Times New Roman"/>
          <w:sz w:val="24"/>
        </w:rPr>
        <w:t>.</w:t>
      </w:r>
      <w:r w:rsidR="00924E7B">
        <w:rPr>
          <w:rFonts w:ascii="Times New Roman" w:hAnsi="Times New Roman"/>
          <w:sz w:val="24"/>
        </w:rPr>
        <w:t xml:space="preserve"> </w:t>
      </w:r>
      <w:r w:rsidR="00924E7B" w:rsidRPr="0006452D">
        <w:rPr>
          <w:rFonts w:ascii="Times New Roman" w:hAnsi="Times New Roman"/>
          <w:sz w:val="24"/>
        </w:rPr>
        <w:t xml:space="preserve">Rashodi poslovanja za </w:t>
      </w:r>
      <w:r w:rsidR="004A5430" w:rsidRPr="0006452D">
        <w:rPr>
          <w:rFonts w:ascii="Times New Roman" w:hAnsi="Times New Roman"/>
          <w:sz w:val="24"/>
        </w:rPr>
        <w:t>navedenu aktivnost za 202</w:t>
      </w:r>
      <w:r w:rsidR="003E35D7" w:rsidRPr="0006452D">
        <w:rPr>
          <w:rFonts w:ascii="Times New Roman" w:hAnsi="Times New Roman"/>
          <w:sz w:val="24"/>
        </w:rPr>
        <w:t>7</w:t>
      </w:r>
      <w:r w:rsidR="004A5430" w:rsidRPr="0006452D">
        <w:rPr>
          <w:rFonts w:ascii="Times New Roman" w:hAnsi="Times New Roman"/>
          <w:sz w:val="24"/>
        </w:rPr>
        <w:t>. godinu</w:t>
      </w:r>
      <w:r w:rsidR="00A410C0" w:rsidRPr="0006452D">
        <w:rPr>
          <w:rFonts w:ascii="Times New Roman" w:hAnsi="Times New Roman"/>
          <w:sz w:val="24"/>
        </w:rPr>
        <w:t xml:space="preserve"> planirani su u</w:t>
      </w:r>
      <w:r w:rsidR="004A5430" w:rsidRPr="0006452D">
        <w:rPr>
          <w:rFonts w:ascii="Times New Roman" w:hAnsi="Times New Roman"/>
          <w:sz w:val="24"/>
        </w:rPr>
        <w:t xml:space="preserve"> iznos</w:t>
      </w:r>
      <w:r w:rsidR="00A410C0" w:rsidRPr="0006452D">
        <w:rPr>
          <w:rFonts w:ascii="Times New Roman" w:hAnsi="Times New Roman"/>
          <w:sz w:val="24"/>
        </w:rPr>
        <w:t>u od</w:t>
      </w:r>
      <w:r w:rsidR="004A5430" w:rsidRPr="0006452D">
        <w:rPr>
          <w:rFonts w:ascii="Times New Roman" w:hAnsi="Times New Roman"/>
          <w:sz w:val="24"/>
        </w:rPr>
        <w:t xml:space="preserve"> 5</w:t>
      </w:r>
      <w:r w:rsidR="00080FB7" w:rsidRPr="0006452D">
        <w:rPr>
          <w:rFonts w:ascii="Times New Roman" w:hAnsi="Times New Roman"/>
          <w:sz w:val="24"/>
        </w:rPr>
        <w:t>87.</w:t>
      </w:r>
      <w:r w:rsidR="001413DA" w:rsidRPr="0006452D">
        <w:rPr>
          <w:rFonts w:ascii="Times New Roman" w:hAnsi="Times New Roman"/>
          <w:sz w:val="24"/>
        </w:rPr>
        <w:t>670</w:t>
      </w:r>
      <w:r w:rsidR="004A5430" w:rsidRPr="0006452D">
        <w:rPr>
          <w:rFonts w:ascii="Times New Roman" w:hAnsi="Times New Roman"/>
          <w:sz w:val="24"/>
        </w:rPr>
        <w:t xml:space="preserve"> te </w:t>
      </w:r>
      <w:r w:rsidR="001413DA" w:rsidRPr="0006452D">
        <w:rPr>
          <w:rFonts w:ascii="Times New Roman" w:hAnsi="Times New Roman"/>
          <w:sz w:val="24"/>
        </w:rPr>
        <w:t>614</w:t>
      </w:r>
      <w:r w:rsidR="00C40F66" w:rsidRPr="0006452D">
        <w:rPr>
          <w:rFonts w:ascii="Times New Roman" w:hAnsi="Times New Roman"/>
          <w:sz w:val="24"/>
        </w:rPr>
        <w:t>.</w:t>
      </w:r>
      <w:r w:rsidR="001413DA" w:rsidRPr="0006452D">
        <w:rPr>
          <w:rFonts w:ascii="Times New Roman" w:hAnsi="Times New Roman"/>
          <w:sz w:val="24"/>
        </w:rPr>
        <w:t>670</w:t>
      </w:r>
      <w:r w:rsidR="00C40F66" w:rsidRPr="0006452D">
        <w:rPr>
          <w:rFonts w:ascii="Times New Roman" w:hAnsi="Times New Roman"/>
          <w:sz w:val="24"/>
        </w:rPr>
        <w:t xml:space="preserve"> eura za 202</w:t>
      </w:r>
      <w:r w:rsidR="005D2BF1" w:rsidRPr="0006452D">
        <w:rPr>
          <w:rFonts w:ascii="Times New Roman" w:hAnsi="Times New Roman"/>
          <w:sz w:val="24"/>
        </w:rPr>
        <w:t>8</w:t>
      </w:r>
      <w:r w:rsidR="00C40F66" w:rsidRPr="0006452D">
        <w:rPr>
          <w:rFonts w:ascii="Times New Roman" w:hAnsi="Times New Roman"/>
          <w:sz w:val="24"/>
        </w:rPr>
        <w:t>. godinu.</w:t>
      </w:r>
      <w:r w:rsidR="00A64E62" w:rsidRPr="0006452D">
        <w:rPr>
          <w:rFonts w:ascii="Times New Roman" w:hAnsi="Times New Roman"/>
          <w:sz w:val="24"/>
        </w:rPr>
        <w:t xml:space="preserve"> </w:t>
      </w:r>
    </w:p>
    <w:tbl>
      <w:tblPr>
        <w:tblStyle w:val="Reetkatablice1"/>
        <w:tblpPr w:leftFromText="180" w:rightFromText="180" w:vertAnchor="text" w:horzAnchor="margin" w:tblpY="250"/>
        <w:tblW w:w="9420" w:type="dxa"/>
        <w:tblInd w:w="0" w:type="dxa"/>
        <w:tblLayout w:type="fixed"/>
        <w:tblLook w:val="04A0" w:firstRow="1" w:lastRow="0" w:firstColumn="1" w:lastColumn="0" w:noHBand="0" w:noVBand="1"/>
      </w:tblPr>
      <w:tblGrid>
        <w:gridCol w:w="1502"/>
        <w:gridCol w:w="1265"/>
        <w:gridCol w:w="1267"/>
        <w:gridCol w:w="1099"/>
        <w:gridCol w:w="975"/>
        <w:gridCol w:w="1044"/>
        <w:gridCol w:w="1134"/>
        <w:gridCol w:w="1134"/>
      </w:tblGrid>
      <w:tr w:rsidR="00D05EAF" w:rsidRPr="00E36454" w14:paraId="09A2D9E4" w14:textId="77777777" w:rsidTr="00D05EAF">
        <w:tc>
          <w:tcPr>
            <w:tcW w:w="1502" w:type="dxa"/>
            <w:shd w:val="clear" w:color="auto" w:fill="DAEEF3"/>
            <w:vAlign w:val="center"/>
            <w:hideMark/>
          </w:tcPr>
          <w:p w14:paraId="7B02D514" w14:textId="77777777"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Pokazatelj rezultata</w:t>
            </w:r>
          </w:p>
        </w:tc>
        <w:tc>
          <w:tcPr>
            <w:tcW w:w="1265" w:type="dxa"/>
            <w:shd w:val="clear" w:color="auto" w:fill="DAEEF3"/>
            <w:vAlign w:val="center"/>
            <w:hideMark/>
          </w:tcPr>
          <w:p w14:paraId="36B5554E" w14:textId="77777777"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Definicija</w:t>
            </w:r>
          </w:p>
        </w:tc>
        <w:tc>
          <w:tcPr>
            <w:tcW w:w="1267" w:type="dxa"/>
            <w:shd w:val="clear" w:color="auto" w:fill="DAEEF3"/>
            <w:vAlign w:val="center"/>
            <w:hideMark/>
          </w:tcPr>
          <w:p w14:paraId="659660AF" w14:textId="77777777"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Jedinica</w:t>
            </w:r>
          </w:p>
        </w:tc>
        <w:tc>
          <w:tcPr>
            <w:tcW w:w="1099" w:type="dxa"/>
            <w:shd w:val="clear" w:color="auto" w:fill="DAEEF3"/>
            <w:vAlign w:val="center"/>
            <w:hideMark/>
          </w:tcPr>
          <w:p w14:paraId="55080120" w14:textId="77777777"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Polazna vrijednost</w:t>
            </w:r>
          </w:p>
        </w:tc>
        <w:tc>
          <w:tcPr>
            <w:tcW w:w="975" w:type="dxa"/>
            <w:shd w:val="clear" w:color="auto" w:fill="DAEEF3"/>
            <w:vAlign w:val="center"/>
            <w:hideMark/>
          </w:tcPr>
          <w:p w14:paraId="2F200384" w14:textId="77777777"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Izvor podataka</w:t>
            </w:r>
          </w:p>
        </w:tc>
        <w:tc>
          <w:tcPr>
            <w:tcW w:w="1044" w:type="dxa"/>
            <w:shd w:val="clear" w:color="auto" w:fill="DAEEF3"/>
            <w:vAlign w:val="center"/>
            <w:hideMark/>
          </w:tcPr>
          <w:p w14:paraId="7A339F17" w14:textId="5004302C"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Ciljana vrijednost za 202</w:t>
            </w:r>
            <w:r w:rsidR="007D7CEF">
              <w:rPr>
                <w:rFonts w:ascii="Times New Roman" w:hAnsi="Times New Roman"/>
                <w:sz w:val="20"/>
                <w:szCs w:val="20"/>
              </w:rPr>
              <w:t>6</w:t>
            </w:r>
            <w:r w:rsidRPr="00E36454">
              <w:rPr>
                <w:rFonts w:ascii="Times New Roman" w:hAnsi="Times New Roman"/>
                <w:sz w:val="20"/>
                <w:szCs w:val="20"/>
              </w:rPr>
              <w:t>.</w:t>
            </w:r>
          </w:p>
        </w:tc>
        <w:tc>
          <w:tcPr>
            <w:tcW w:w="1134" w:type="dxa"/>
            <w:shd w:val="clear" w:color="auto" w:fill="DAEEF3"/>
            <w:vAlign w:val="center"/>
            <w:hideMark/>
          </w:tcPr>
          <w:p w14:paraId="296B21C7" w14:textId="1017FDAE"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Ciljana vrijednost za 202</w:t>
            </w:r>
            <w:r w:rsidR="007D7CEF">
              <w:rPr>
                <w:rFonts w:ascii="Times New Roman" w:hAnsi="Times New Roman"/>
                <w:sz w:val="20"/>
                <w:szCs w:val="20"/>
              </w:rPr>
              <w:t>7</w:t>
            </w:r>
            <w:r w:rsidRPr="00E36454">
              <w:rPr>
                <w:rFonts w:ascii="Times New Roman" w:hAnsi="Times New Roman"/>
                <w:sz w:val="20"/>
                <w:szCs w:val="20"/>
              </w:rPr>
              <w:t>.</w:t>
            </w:r>
          </w:p>
        </w:tc>
        <w:tc>
          <w:tcPr>
            <w:tcW w:w="1134" w:type="dxa"/>
            <w:shd w:val="clear" w:color="auto" w:fill="DAEEF3"/>
            <w:vAlign w:val="center"/>
            <w:hideMark/>
          </w:tcPr>
          <w:p w14:paraId="0DFBA2D7" w14:textId="55316541" w:rsidR="00D05EAF" w:rsidRPr="00E36454" w:rsidRDefault="00D05EAF" w:rsidP="00D05EAF">
            <w:pPr>
              <w:spacing w:after="120"/>
              <w:contextualSpacing/>
              <w:jc w:val="center"/>
              <w:rPr>
                <w:rFonts w:ascii="Times New Roman" w:hAnsi="Times New Roman"/>
                <w:sz w:val="20"/>
                <w:szCs w:val="20"/>
              </w:rPr>
            </w:pPr>
            <w:r w:rsidRPr="00E36454">
              <w:rPr>
                <w:rFonts w:ascii="Times New Roman" w:hAnsi="Times New Roman"/>
                <w:sz w:val="20"/>
                <w:szCs w:val="20"/>
              </w:rPr>
              <w:t>Ciljana vrijednost za 202</w:t>
            </w:r>
            <w:r w:rsidR="007D7CEF">
              <w:rPr>
                <w:rFonts w:ascii="Times New Roman" w:hAnsi="Times New Roman"/>
                <w:sz w:val="20"/>
                <w:szCs w:val="20"/>
              </w:rPr>
              <w:t>8</w:t>
            </w:r>
            <w:r w:rsidRPr="00E36454">
              <w:rPr>
                <w:rFonts w:ascii="Times New Roman" w:hAnsi="Times New Roman"/>
                <w:sz w:val="20"/>
                <w:szCs w:val="20"/>
              </w:rPr>
              <w:t>.</w:t>
            </w:r>
          </w:p>
        </w:tc>
      </w:tr>
      <w:tr w:rsidR="00D05EAF" w:rsidRPr="00E36454" w14:paraId="1125A2AA" w14:textId="77777777" w:rsidTr="00D05EAF">
        <w:tc>
          <w:tcPr>
            <w:tcW w:w="1502" w:type="dxa"/>
            <w:vAlign w:val="center"/>
            <w:hideMark/>
          </w:tcPr>
          <w:p w14:paraId="478DB3C1" w14:textId="150DB96A" w:rsidR="00D05EAF" w:rsidRPr="00DB7673" w:rsidRDefault="00F77BBE" w:rsidP="00D05EAF">
            <w:pPr>
              <w:spacing w:after="120"/>
              <w:contextualSpacing/>
              <w:jc w:val="center"/>
              <w:rPr>
                <w:rFonts w:ascii="Times New Roman" w:hAnsi="Times New Roman"/>
                <w:sz w:val="20"/>
                <w:szCs w:val="20"/>
              </w:rPr>
            </w:pPr>
            <w:r>
              <w:rPr>
                <w:rFonts w:ascii="Times New Roman" w:hAnsi="Times New Roman"/>
                <w:sz w:val="20"/>
                <w:szCs w:val="20"/>
              </w:rPr>
              <w:t xml:space="preserve">Broj </w:t>
            </w:r>
            <w:r w:rsidR="00EC1B73">
              <w:rPr>
                <w:rFonts w:ascii="Times New Roman" w:hAnsi="Times New Roman"/>
                <w:sz w:val="20"/>
                <w:szCs w:val="20"/>
              </w:rPr>
              <w:t>organiziranih javnih događanja u nastavno-istraživačkoj bazi</w:t>
            </w:r>
          </w:p>
        </w:tc>
        <w:tc>
          <w:tcPr>
            <w:tcW w:w="1265" w:type="dxa"/>
            <w:vAlign w:val="center"/>
            <w:hideMark/>
          </w:tcPr>
          <w:p w14:paraId="2235C83C" w14:textId="2F1AAA4D" w:rsidR="00D05EAF" w:rsidRPr="00DB7673" w:rsidRDefault="00FA6B19" w:rsidP="00D05EAF">
            <w:pPr>
              <w:spacing w:after="120"/>
              <w:contextualSpacing/>
              <w:jc w:val="center"/>
              <w:rPr>
                <w:rFonts w:ascii="Times New Roman" w:hAnsi="Times New Roman"/>
                <w:sz w:val="20"/>
                <w:szCs w:val="20"/>
              </w:rPr>
            </w:pPr>
            <w:r>
              <w:rPr>
                <w:rFonts w:ascii="Times New Roman" w:hAnsi="Times New Roman"/>
                <w:sz w:val="20"/>
                <w:szCs w:val="20"/>
              </w:rPr>
              <w:t>Organiziranje javnih događanja u nastavno-istraživačkoj bazi (dan otvorenih vrata</w:t>
            </w:r>
            <w:r w:rsidR="000161B6">
              <w:rPr>
                <w:rFonts w:ascii="Times New Roman" w:hAnsi="Times New Roman"/>
                <w:sz w:val="20"/>
                <w:szCs w:val="20"/>
              </w:rPr>
              <w:t xml:space="preserve"> za maturante, </w:t>
            </w:r>
            <w:r w:rsidR="003339A1">
              <w:rPr>
                <w:rFonts w:ascii="Times New Roman" w:hAnsi="Times New Roman"/>
                <w:sz w:val="20"/>
                <w:szCs w:val="20"/>
              </w:rPr>
              <w:t xml:space="preserve">Erasmus </w:t>
            </w:r>
            <w:r w:rsidR="00372639">
              <w:rPr>
                <w:rFonts w:ascii="Times New Roman" w:hAnsi="Times New Roman"/>
                <w:sz w:val="20"/>
                <w:szCs w:val="20"/>
              </w:rPr>
              <w:t>gostovanja i dr.)</w:t>
            </w:r>
          </w:p>
        </w:tc>
        <w:tc>
          <w:tcPr>
            <w:tcW w:w="1267" w:type="dxa"/>
            <w:vAlign w:val="center"/>
            <w:hideMark/>
          </w:tcPr>
          <w:p w14:paraId="044F6677" w14:textId="122B1962" w:rsidR="00D05EAF" w:rsidRPr="00DB7673" w:rsidRDefault="00D05EAF" w:rsidP="00D05EAF">
            <w:pPr>
              <w:spacing w:after="120"/>
              <w:contextualSpacing/>
              <w:jc w:val="center"/>
              <w:rPr>
                <w:rFonts w:ascii="Times New Roman" w:hAnsi="Times New Roman"/>
                <w:sz w:val="20"/>
                <w:szCs w:val="20"/>
              </w:rPr>
            </w:pPr>
            <w:r w:rsidRPr="00DB7673">
              <w:rPr>
                <w:rFonts w:ascii="Times New Roman" w:hAnsi="Times New Roman"/>
                <w:sz w:val="20"/>
                <w:szCs w:val="20"/>
              </w:rPr>
              <w:t xml:space="preserve">Broj </w:t>
            </w:r>
            <w:r w:rsidR="00EC1B73">
              <w:rPr>
                <w:rFonts w:ascii="Times New Roman" w:hAnsi="Times New Roman"/>
                <w:sz w:val="20"/>
                <w:szCs w:val="20"/>
              </w:rPr>
              <w:t>događaja</w:t>
            </w:r>
          </w:p>
        </w:tc>
        <w:tc>
          <w:tcPr>
            <w:tcW w:w="1099" w:type="dxa"/>
            <w:vAlign w:val="center"/>
            <w:hideMark/>
          </w:tcPr>
          <w:p w14:paraId="751A8D56" w14:textId="6C6B2711" w:rsidR="00D05EAF" w:rsidRPr="00DB7673" w:rsidRDefault="00A02F07" w:rsidP="00D05EAF">
            <w:pPr>
              <w:spacing w:after="120"/>
              <w:contextualSpacing/>
              <w:jc w:val="center"/>
              <w:rPr>
                <w:rFonts w:ascii="Times New Roman" w:hAnsi="Times New Roman"/>
                <w:sz w:val="20"/>
                <w:szCs w:val="20"/>
              </w:rPr>
            </w:pPr>
            <w:r>
              <w:rPr>
                <w:rFonts w:ascii="Times New Roman" w:hAnsi="Times New Roman"/>
                <w:sz w:val="20"/>
                <w:szCs w:val="20"/>
              </w:rPr>
              <w:t>1</w:t>
            </w:r>
          </w:p>
        </w:tc>
        <w:tc>
          <w:tcPr>
            <w:tcW w:w="975" w:type="dxa"/>
            <w:vAlign w:val="center"/>
            <w:hideMark/>
          </w:tcPr>
          <w:p w14:paraId="16AD1F98" w14:textId="77777777" w:rsidR="00D05EAF" w:rsidRDefault="00D05EAF" w:rsidP="00D05EAF">
            <w:pPr>
              <w:spacing w:after="120"/>
              <w:contextualSpacing/>
              <w:jc w:val="center"/>
              <w:rPr>
                <w:rFonts w:ascii="Times New Roman" w:hAnsi="Times New Roman"/>
                <w:sz w:val="20"/>
                <w:szCs w:val="20"/>
              </w:rPr>
            </w:pPr>
            <w:r w:rsidRPr="00DB7673">
              <w:rPr>
                <w:rFonts w:ascii="Times New Roman" w:hAnsi="Times New Roman"/>
                <w:sz w:val="20"/>
                <w:szCs w:val="20"/>
              </w:rPr>
              <w:t>Tajništvo</w:t>
            </w:r>
          </w:p>
          <w:p w14:paraId="0AA1CDBC" w14:textId="77777777" w:rsidR="00D05EAF" w:rsidRDefault="00D05EAF" w:rsidP="00D05EAF">
            <w:pPr>
              <w:spacing w:after="120"/>
              <w:contextualSpacing/>
              <w:jc w:val="center"/>
              <w:rPr>
                <w:rFonts w:ascii="Times New Roman" w:hAnsi="Times New Roman"/>
                <w:sz w:val="20"/>
                <w:szCs w:val="20"/>
              </w:rPr>
            </w:pPr>
          </w:p>
          <w:p w14:paraId="7C5E4BA8" w14:textId="77777777" w:rsidR="00D05EAF" w:rsidRPr="00DB7673" w:rsidRDefault="00D05EAF" w:rsidP="00D05EAF">
            <w:pPr>
              <w:spacing w:after="120"/>
              <w:contextualSpacing/>
              <w:jc w:val="center"/>
              <w:rPr>
                <w:rFonts w:ascii="Times New Roman" w:hAnsi="Times New Roman"/>
                <w:sz w:val="20"/>
                <w:szCs w:val="20"/>
              </w:rPr>
            </w:pPr>
            <w:r>
              <w:rPr>
                <w:rFonts w:ascii="Times New Roman" w:hAnsi="Times New Roman"/>
                <w:sz w:val="20"/>
                <w:szCs w:val="20"/>
              </w:rPr>
              <w:t>Prodekan za razvoj i poslovanje</w:t>
            </w:r>
          </w:p>
        </w:tc>
        <w:tc>
          <w:tcPr>
            <w:tcW w:w="1044" w:type="dxa"/>
            <w:vAlign w:val="center"/>
            <w:hideMark/>
          </w:tcPr>
          <w:p w14:paraId="48896C3C" w14:textId="77777777" w:rsidR="00D05EAF" w:rsidRPr="00DB7673" w:rsidRDefault="00D05EAF" w:rsidP="00D05EAF">
            <w:pPr>
              <w:spacing w:after="120"/>
              <w:contextualSpacing/>
              <w:jc w:val="center"/>
              <w:rPr>
                <w:rFonts w:ascii="Times New Roman" w:hAnsi="Times New Roman"/>
                <w:sz w:val="20"/>
                <w:szCs w:val="20"/>
              </w:rPr>
            </w:pPr>
            <w:r w:rsidRPr="00DB7673">
              <w:rPr>
                <w:rFonts w:ascii="Times New Roman" w:hAnsi="Times New Roman"/>
                <w:sz w:val="20"/>
                <w:szCs w:val="20"/>
              </w:rPr>
              <w:t>2</w:t>
            </w:r>
          </w:p>
        </w:tc>
        <w:tc>
          <w:tcPr>
            <w:tcW w:w="1134" w:type="dxa"/>
            <w:vAlign w:val="center"/>
            <w:hideMark/>
          </w:tcPr>
          <w:p w14:paraId="5B0A0B8B" w14:textId="13A993A9" w:rsidR="00D05EAF" w:rsidRPr="00DB7673" w:rsidRDefault="00A02F07" w:rsidP="00D05EAF">
            <w:pPr>
              <w:spacing w:after="120"/>
              <w:contextualSpacing/>
              <w:jc w:val="center"/>
              <w:rPr>
                <w:rFonts w:ascii="Times New Roman" w:hAnsi="Times New Roman"/>
                <w:sz w:val="20"/>
                <w:szCs w:val="20"/>
              </w:rPr>
            </w:pPr>
            <w:r>
              <w:rPr>
                <w:rFonts w:ascii="Times New Roman" w:hAnsi="Times New Roman"/>
                <w:sz w:val="20"/>
                <w:szCs w:val="20"/>
              </w:rPr>
              <w:t>3</w:t>
            </w:r>
          </w:p>
        </w:tc>
        <w:tc>
          <w:tcPr>
            <w:tcW w:w="1134" w:type="dxa"/>
            <w:vAlign w:val="center"/>
            <w:hideMark/>
          </w:tcPr>
          <w:p w14:paraId="2B69B3DB" w14:textId="6CE9A608" w:rsidR="00D05EAF" w:rsidRPr="00DB7673" w:rsidRDefault="00A02F07" w:rsidP="00D05EAF">
            <w:pPr>
              <w:spacing w:after="120"/>
              <w:contextualSpacing/>
              <w:jc w:val="center"/>
              <w:rPr>
                <w:rFonts w:ascii="Times New Roman" w:hAnsi="Times New Roman"/>
                <w:sz w:val="20"/>
                <w:szCs w:val="20"/>
              </w:rPr>
            </w:pPr>
            <w:r>
              <w:rPr>
                <w:rFonts w:ascii="Times New Roman" w:hAnsi="Times New Roman"/>
                <w:sz w:val="20"/>
                <w:szCs w:val="20"/>
              </w:rPr>
              <w:t>4</w:t>
            </w:r>
          </w:p>
        </w:tc>
      </w:tr>
    </w:tbl>
    <w:p w14:paraId="6A2F05F4" w14:textId="77777777" w:rsidR="00D31B15" w:rsidRPr="00E36454" w:rsidRDefault="00D31B15" w:rsidP="00D31B15">
      <w:pPr>
        <w:spacing w:after="200" w:line="276" w:lineRule="auto"/>
        <w:ind w:left="720"/>
        <w:contextualSpacing/>
        <w:jc w:val="both"/>
        <w:rPr>
          <w:rFonts w:ascii="Times New Roman" w:hAnsi="Times New Roman"/>
          <w:sz w:val="24"/>
        </w:rPr>
      </w:pPr>
    </w:p>
    <w:bookmarkEnd w:id="1"/>
    <w:p w14:paraId="43F1B395" w14:textId="77777777" w:rsidR="0030354F" w:rsidRDefault="0030354F" w:rsidP="0091550D">
      <w:pPr>
        <w:spacing w:after="200" w:line="276" w:lineRule="auto"/>
        <w:jc w:val="both"/>
        <w:rPr>
          <w:rFonts w:ascii="Times New Roman" w:hAnsi="Times New Roman"/>
          <w:b/>
          <w:sz w:val="24"/>
        </w:rPr>
      </w:pPr>
    </w:p>
    <w:p w14:paraId="78AB5C63" w14:textId="77777777" w:rsidR="004D33A1" w:rsidRDefault="004D33A1" w:rsidP="0091550D">
      <w:pPr>
        <w:spacing w:after="200" w:line="276" w:lineRule="auto"/>
        <w:jc w:val="both"/>
        <w:rPr>
          <w:rFonts w:ascii="Times New Roman" w:hAnsi="Times New Roman"/>
          <w:b/>
          <w:sz w:val="24"/>
        </w:rPr>
      </w:pPr>
    </w:p>
    <w:p w14:paraId="24A7F6B9" w14:textId="1C7EAAFA" w:rsidR="009013E1" w:rsidRDefault="009013E1" w:rsidP="0091550D">
      <w:pPr>
        <w:spacing w:after="200" w:line="276" w:lineRule="auto"/>
        <w:jc w:val="both"/>
        <w:rPr>
          <w:rFonts w:ascii="Times New Roman" w:hAnsi="Times New Roman"/>
          <w:b/>
          <w:sz w:val="24"/>
        </w:rPr>
      </w:pPr>
      <w:r>
        <w:rPr>
          <w:rFonts w:ascii="Times New Roman" w:hAnsi="Times New Roman"/>
          <w:b/>
          <w:sz w:val="24"/>
        </w:rPr>
        <w:lastRenderedPageBreak/>
        <w:t>EU PROJEKTI</w:t>
      </w:r>
    </w:p>
    <w:p w14:paraId="75EB43ED" w14:textId="2421F65B" w:rsidR="00BF55F9" w:rsidRPr="00BF55F9" w:rsidRDefault="00BF55F9" w:rsidP="00BF55F9">
      <w:pPr>
        <w:autoSpaceDE w:val="0"/>
        <w:autoSpaceDN w:val="0"/>
        <w:adjustRightInd w:val="0"/>
        <w:spacing w:after="0" w:line="276" w:lineRule="auto"/>
        <w:jc w:val="both"/>
        <w:rPr>
          <w:rFonts w:ascii="Arial" w:eastAsiaTheme="minorHAnsi" w:hAnsi="Arial" w:cs="Arial"/>
          <w:color w:val="131313"/>
          <w:sz w:val="17"/>
          <w:szCs w:val="17"/>
          <w:lang w:eastAsia="en-US"/>
        </w:rPr>
      </w:pPr>
      <w:r w:rsidRPr="00BF55F9">
        <w:rPr>
          <w:rFonts w:ascii="Times New Roman" w:eastAsiaTheme="minorHAnsi" w:hAnsi="Times New Roman"/>
          <w:b/>
          <w:color w:val="131313"/>
          <w:sz w:val="24"/>
          <w:szCs w:val="24"/>
          <w:lang w:eastAsia="en-US"/>
        </w:rPr>
        <w:t xml:space="preserve">PREGLED </w:t>
      </w:r>
      <w:r w:rsidRPr="00BF55F9">
        <w:rPr>
          <w:rFonts w:ascii="Times New Roman" w:eastAsia="HiddenHorzOCR" w:hAnsi="Times New Roman"/>
          <w:b/>
          <w:color w:val="131313"/>
          <w:sz w:val="24"/>
          <w:szCs w:val="24"/>
          <w:lang w:eastAsia="en-US"/>
        </w:rPr>
        <w:t xml:space="preserve">TURISTIČKIH </w:t>
      </w:r>
      <w:r w:rsidRPr="00BF55F9">
        <w:rPr>
          <w:rFonts w:ascii="Times New Roman" w:eastAsiaTheme="minorHAnsi" w:hAnsi="Times New Roman"/>
          <w:b/>
          <w:color w:val="131313"/>
          <w:sz w:val="24"/>
          <w:szCs w:val="24"/>
          <w:lang w:eastAsia="en-US"/>
        </w:rPr>
        <w:t>ATRAKCIJA PUTEM PROŠIRENE STVARNOSTI</w:t>
      </w:r>
      <w:r w:rsidRPr="00BF55F9">
        <w:rPr>
          <w:rFonts w:ascii="Arial" w:eastAsiaTheme="minorHAnsi" w:hAnsi="Arial" w:cs="Arial"/>
          <w:color w:val="131313"/>
          <w:sz w:val="17"/>
          <w:szCs w:val="17"/>
          <w:lang w:eastAsia="en-US"/>
        </w:rPr>
        <w:t xml:space="preserve"> </w:t>
      </w:r>
    </w:p>
    <w:p w14:paraId="5D99BED3"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
          <w:color w:val="131313"/>
          <w:sz w:val="24"/>
          <w:szCs w:val="24"/>
          <w:lang w:eastAsia="en-US"/>
        </w:rPr>
      </w:pPr>
      <w:r w:rsidRPr="00BF55F9">
        <w:rPr>
          <w:rFonts w:ascii="Times New Roman" w:eastAsiaTheme="minorHAnsi" w:hAnsi="Times New Roman"/>
          <w:b/>
          <w:color w:val="131313"/>
          <w:sz w:val="24"/>
          <w:szCs w:val="24"/>
          <w:lang w:eastAsia="en-US"/>
        </w:rPr>
        <w:t>IP.1.1.03.0043</w:t>
      </w:r>
    </w:p>
    <w:p w14:paraId="6E3A9BDC" w14:textId="77777777" w:rsidR="00BF55F9" w:rsidRDefault="00BF55F9" w:rsidP="00BF55F9">
      <w:pPr>
        <w:autoSpaceDE w:val="0"/>
        <w:autoSpaceDN w:val="0"/>
        <w:adjustRightInd w:val="0"/>
        <w:spacing w:after="0" w:line="276" w:lineRule="auto"/>
        <w:jc w:val="both"/>
        <w:rPr>
          <w:rFonts w:ascii="Times New Roman" w:eastAsiaTheme="minorHAnsi" w:hAnsi="Times New Roman"/>
          <w:b/>
          <w:color w:val="242324"/>
          <w:sz w:val="24"/>
          <w:szCs w:val="24"/>
          <w:lang w:eastAsia="en-US"/>
        </w:rPr>
      </w:pPr>
    </w:p>
    <w:p w14:paraId="25120874" w14:textId="4C270E9A" w:rsidR="00FE563E" w:rsidRPr="00182D43" w:rsidRDefault="00812C36"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sidRPr="00182D43">
        <w:rPr>
          <w:rFonts w:ascii="Times New Roman" w:eastAsiaTheme="minorHAnsi" w:hAnsi="Times New Roman"/>
          <w:bCs/>
          <w:color w:val="242324"/>
          <w:sz w:val="24"/>
          <w:szCs w:val="24"/>
          <w:lang w:eastAsia="en-US"/>
        </w:rPr>
        <w:t>Projekt se financira temeljem Ugovora o dodjeli bespovratnih sredstava</w:t>
      </w:r>
      <w:r w:rsidR="000E7D0B" w:rsidRPr="00182D43">
        <w:rPr>
          <w:rFonts w:ascii="Times New Roman" w:eastAsiaTheme="minorHAnsi" w:hAnsi="Times New Roman"/>
          <w:bCs/>
          <w:color w:val="242324"/>
          <w:sz w:val="24"/>
          <w:szCs w:val="24"/>
          <w:lang w:eastAsia="en-US"/>
        </w:rPr>
        <w:t xml:space="preserve"> za projekte koji se financiraju iz „Integriranog</w:t>
      </w:r>
      <w:r w:rsidR="006C4053" w:rsidRPr="00182D43">
        <w:rPr>
          <w:rFonts w:ascii="Times New Roman" w:eastAsiaTheme="minorHAnsi" w:hAnsi="Times New Roman"/>
          <w:bCs/>
          <w:color w:val="242324"/>
          <w:sz w:val="24"/>
          <w:szCs w:val="24"/>
          <w:lang w:eastAsia="en-US"/>
        </w:rPr>
        <w:t xml:space="preserve"> teritorijalnog programa“ u financijskom razdoblju 2021.-2027.</w:t>
      </w:r>
    </w:p>
    <w:p w14:paraId="597A46C0" w14:textId="3EE83A8E" w:rsidR="00BF55F9" w:rsidRPr="00BF55F9" w:rsidRDefault="00BF55F9"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p>
    <w:p w14:paraId="42F90918"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Cs/>
          <w:iCs/>
          <w:color w:val="0D0D0D"/>
          <w:sz w:val="24"/>
          <w:szCs w:val="24"/>
          <w:lang w:eastAsia="en-US"/>
        </w:rPr>
      </w:pPr>
      <w:r w:rsidRPr="00BF55F9">
        <w:rPr>
          <w:rFonts w:ascii="Times New Roman" w:eastAsiaTheme="minorHAnsi" w:hAnsi="Times New Roman"/>
          <w:bCs/>
          <w:iCs/>
          <w:color w:val="0D0D0D"/>
          <w:sz w:val="24"/>
          <w:szCs w:val="24"/>
          <w:lang w:eastAsia="en-US"/>
        </w:rPr>
        <w:t xml:space="preserve">Problem s kojim se </w:t>
      </w:r>
      <w:r w:rsidRPr="00BF55F9">
        <w:rPr>
          <w:rFonts w:ascii="Times New Roman" w:eastAsia="HiddenHorzOCR" w:hAnsi="Times New Roman"/>
          <w:bCs/>
          <w:color w:val="0D0D0D"/>
          <w:sz w:val="24"/>
          <w:szCs w:val="24"/>
          <w:lang w:eastAsia="en-US"/>
        </w:rPr>
        <w:t xml:space="preserve">susreću </w:t>
      </w:r>
      <w:r w:rsidRPr="00BF55F9">
        <w:rPr>
          <w:rFonts w:ascii="Times New Roman" w:eastAsiaTheme="minorHAnsi" w:hAnsi="Times New Roman"/>
          <w:bCs/>
          <w:iCs/>
          <w:color w:val="0D0D0D"/>
          <w:sz w:val="24"/>
          <w:szCs w:val="24"/>
          <w:lang w:eastAsia="en-US"/>
        </w:rPr>
        <w:t xml:space="preserve">akteri turizma jest nedostatak digitalnih rješenja kojima bi se </w:t>
      </w:r>
      <w:r w:rsidRPr="00BF55F9">
        <w:rPr>
          <w:rFonts w:ascii="Times New Roman" w:eastAsia="HiddenHorzOCR" w:hAnsi="Times New Roman"/>
          <w:bCs/>
          <w:color w:val="0D0D0D"/>
          <w:sz w:val="24"/>
          <w:szCs w:val="24"/>
          <w:lang w:eastAsia="en-US"/>
        </w:rPr>
        <w:t xml:space="preserve">povećao </w:t>
      </w:r>
      <w:r w:rsidRPr="00BF55F9">
        <w:rPr>
          <w:rFonts w:ascii="Times New Roman" w:eastAsiaTheme="minorHAnsi" w:hAnsi="Times New Roman"/>
          <w:bCs/>
          <w:iCs/>
          <w:color w:val="0D0D0D"/>
          <w:sz w:val="24"/>
          <w:szCs w:val="24"/>
          <w:lang w:eastAsia="en-US"/>
        </w:rPr>
        <w:t xml:space="preserve">iskustveni doživljaj prilikom </w:t>
      </w:r>
      <w:r w:rsidRPr="00BF55F9">
        <w:rPr>
          <w:rFonts w:ascii="Times New Roman" w:eastAsia="HiddenHorzOCR" w:hAnsi="Times New Roman"/>
          <w:bCs/>
          <w:color w:val="0D0D0D"/>
          <w:sz w:val="24"/>
          <w:szCs w:val="24"/>
          <w:lang w:eastAsia="en-US"/>
        </w:rPr>
        <w:t xml:space="preserve">turističkog </w:t>
      </w:r>
      <w:r w:rsidRPr="00BF55F9">
        <w:rPr>
          <w:rFonts w:ascii="Times New Roman" w:eastAsiaTheme="minorHAnsi" w:hAnsi="Times New Roman"/>
          <w:bCs/>
          <w:iCs/>
          <w:color w:val="0D0D0D"/>
          <w:sz w:val="24"/>
          <w:szCs w:val="24"/>
          <w:lang w:eastAsia="en-US"/>
        </w:rPr>
        <w:t xml:space="preserve">posjeta, te </w:t>
      </w:r>
      <w:r w:rsidRPr="00BF55F9">
        <w:rPr>
          <w:rFonts w:ascii="Times New Roman" w:eastAsia="HiddenHorzOCR" w:hAnsi="Times New Roman"/>
          <w:bCs/>
          <w:color w:val="0D0D0D"/>
          <w:sz w:val="24"/>
          <w:szCs w:val="24"/>
          <w:lang w:eastAsia="en-US"/>
        </w:rPr>
        <w:t xml:space="preserve">povećalo </w:t>
      </w:r>
      <w:r w:rsidRPr="00BF55F9">
        <w:rPr>
          <w:rFonts w:ascii="Times New Roman" w:eastAsiaTheme="minorHAnsi" w:hAnsi="Times New Roman"/>
          <w:bCs/>
          <w:iCs/>
          <w:color w:val="0D0D0D"/>
          <w:sz w:val="24"/>
          <w:szCs w:val="24"/>
          <w:lang w:eastAsia="en-US"/>
        </w:rPr>
        <w:t>zadovoljstvo turista</w:t>
      </w:r>
      <w:r w:rsidRPr="00BF55F9">
        <w:rPr>
          <w:rFonts w:ascii="Times New Roman" w:eastAsiaTheme="minorHAnsi" w:hAnsi="Times New Roman"/>
          <w:bCs/>
          <w:iCs/>
          <w:color w:val="282828"/>
          <w:sz w:val="24"/>
          <w:szCs w:val="24"/>
          <w:lang w:eastAsia="en-US"/>
        </w:rPr>
        <w:t xml:space="preserve">, </w:t>
      </w:r>
      <w:r w:rsidRPr="00BF55F9">
        <w:rPr>
          <w:rFonts w:ascii="Times New Roman" w:eastAsiaTheme="minorHAnsi" w:hAnsi="Times New Roman"/>
          <w:bCs/>
          <w:iCs/>
          <w:color w:val="0D0D0D"/>
          <w:sz w:val="24"/>
          <w:szCs w:val="24"/>
          <w:lang w:eastAsia="en-US"/>
        </w:rPr>
        <w:t xml:space="preserve">posebice osoba s invaliditetom. Cilj razviti digitalni </w:t>
      </w:r>
      <w:r w:rsidRPr="00BF55F9">
        <w:rPr>
          <w:rFonts w:ascii="Times New Roman" w:eastAsia="HiddenHorzOCR" w:hAnsi="Times New Roman"/>
          <w:bCs/>
          <w:color w:val="0D0D0D"/>
          <w:sz w:val="24"/>
          <w:szCs w:val="24"/>
          <w:lang w:eastAsia="en-US"/>
        </w:rPr>
        <w:t xml:space="preserve">turistički </w:t>
      </w:r>
      <w:r w:rsidRPr="00BF55F9">
        <w:rPr>
          <w:rFonts w:ascii="Times New Roman" w:eastAsiaTheme="minorHAnsi" w:hAnsi="Times New Roman"/>
          <w:bCs/>
          <w:iCs/>
          <w:color w:val="0D0D0D"/>
          <w:sz w:val="24"/>
          <w:szCs w:val="24"/>
          <w:lang w:eastAsia="en-US"/>
        </w:rPr>
        <w:t>proizvod prihvatljiv za okoliš u svrhu razvoja pr</w:t>
      </w:r>
      <w:r w:rsidRPr="00BF55F9">
        <w:rPr>
          <w:rFonts w:ascii="Times New Roman" w:eastAsiaTheme="minorHAnsi" w:hAnsi="Times New Roman"/>
          <w:bCs/>
          <w:iCs/>
          <w:color w:val="282828"/>
          <w:sz w:val="24"/>
          <w:szCs w:val="24"/>
          <w:lang w:eastAsia="en-US"/>
        </w:rPr>
        <w:t>i</w:t>
      </w:r>
      <w:r w:rsidRPr="00BF55F9">
        <w:rPr>
          <w:rFonts w:ascii="Times New Roman" w:eastAsiaTheme="minorHAnsi" w:hAnsi="Times New Roman"/>
          <w:bCs/>
          <w:iCs/>
          <w:color w:val="0D0D0D"/>
          <w:sz w:val="24"/>
          <w:szCs w:val="24"/>
          <w:lang w:eastAsia="en-US"/>
        </w:rPr>
        <w:t xml:space="preserve">oritetnih niša putem povezivanja poduzetnika u lancu vrijednosti turizma, </w:t>
      </w:r>
      <w:r w:rsidRPr="00BF55F9">
        <w:rPr>
          <w:rFonts w:ascii="Times New Roman" w:eastAsia="HiddenHorzOCR" w:hAnsi="Times New Roman"/>
          <w:bCs/>
          <w:color w:val="0D0D0D"/>
          <w:sz w:val="24"/>
          <w:szCs w:val="24"/>
          <w:lang w:eastAsia="en-US"/>
        </w:rPr>
        <w:t xml:space="preserve">povećati </w:t>
      </w:r>
      <w:r w:rsidRPr="00BF55F9">
        <w:rPr>
          <w:rFonts w:ascii="Times New Roman" w:eastAsiaTheme="minorHAnsi" w:hAnsi="Times New Roman"/>
          <w:bCs/>
          <w:iCs/>
          <w:color w:val="0D0D0D"/>
          <w:sz w:val="24"/>
          <w:szCs w:val="24"/>
          <w:lang w:eastAsia="en-US"/>
        </w:rPr>
        <w:t xml:space="preserve">otpornost i produktivnost tvrtke te se bolje pozicionirati na </w:t>
      </w:r>
      <w:r w:rsidRPr="00BF55F9">
        <w:rPr>
          <w:rFonts w:ascii="Times New Roman" w:eastAsia="HiddenHorzOCR" w:hAnsi="Times New Roman"/>
          <w:bCs/>
          <w:color w:val="0D0D0D"/>
          <w:sz w:val="24"/>
          <w:szCs w:val="24"/>
          <w:lang w:eastAsia="en-US"/>
        </w:rPr>
        <w:t xml:space="preserve">turističkom </w:t>
      </w:r>
      <w:r w:rsidRPr="00BF55F9">
        <w:rPr>
          <w:rFonts w:ascii="Times New Roman" w:eastAsiaTheme="minorHAnsi" w:hAnsi="Times New Roman"/>
          <w:bCs/>
          <w:iCs/>
          <w:color w:val="0D0D0D"/>
          <w:sz w:val="24"/>
          <w:szCs w:val="24"/>
          <w:lang w:eastAsia="en-US"/>
        </w:rPr>
        <w:t>tržištu.</w:t>
      </w:r>
    </w:p>
    <w:p w14:paraId="66DEB349"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Cs/>
          <w:iCs/>
          <w:color w:val="0D0D0D"/>
          <w:sz w:val="24"/>
          <w:szCs w:val="24"/>
          <w:lang w:eastAsia="en-US"/>
        </w:rPr>
      </w:pPr>
      <w:r w:rsidRPr="00BF55F9">
        <w:rPr>
          <w:rFonts w:ascii="Times New Roman" w:eastAsiaTheme="minorHAnsi" w:hAnsi="Times New Roman"/>
          <w:bCs/>
          <w:iCs/>
          <w:color w:val="0D0D0D"/>
          <w:sz w:val="24"/>
          <w:szCs w:val="24"/>
          <w:lang w:eastAsia="en-US"/>
        </w:rPr>
        <w:t xml:space="preserve">Ciljne skupine su hoteli i drugi smještajni objekti, </w:t>
      </w:r>
      <w:r w:rsidRPr="00BF55F9">
        <w:rPr>
          <w:rFonts w:ascii="Times New Roman" w:eastAsia="HiddenHorzOCR" w:hAnsi="Times New Roman"/>
          <w:bCs/>
          <w:color w:val="0D0D0D"/>
          <w:sz w:val="24"/>
          <w:szCs w:val="24"/>
          <w:lang w:eastAsia="en-US"/>
        </w:rPr>
        <w:t xml:space="preserve">turističke </w:t>
      </w:r>
      <w:r w:rsidRPr="00BF55F9">
        <w:rPr>
          <w:rFonts w:ascii="Times New Roman" w:eastAsiaTheme="minorHAnsi" w:hAnsi="Times New Roman"/>
          <w:bCs/>
          <w:iCs/>
          <w:color w:val="0D0D0D"/>
          <w:sz w:val="24"/>
          <w:szCs w:val="24"/>
          <w:lang w:eastAsia="en-US"/>
        </w:rPr>
        <w:t xml:space="preserve">zajednice i drugi ponuditelji koji </w:t>
      </w:r>
      <w:r w:rsidRPr="00BF55F9">
        <w:rPr>
          <w:rFonts w:ascii="Times New Roman" w:eastAsia="HiddenHorzOCR" w:hAnsi="Times New Roman"/>
          <w:bCs/>
          <w:color w:val="0D0D0D"/>
          <w:sz w:val="24"/>
          <w:szCs w:val="24"/>
          <w:lang w:eastAsia="en-US"/>
        </w:rPr>
        <w:t xml:space="preserve">će omogućiti </w:t>
      </w:r>
      <w:r w:rsidRPr="00BF55F9">
        <w:rPr>
          <w:rFonts w:ascii="Times New Roman" w:eastAsiaTheme="minorHAnsi" w:hAnsi="Times New Roman"/>
          <w:bCs/>
          <w:iCs/>
          <w:color w:val="0D0D0D"/>
          <w:sz w:val="24"/>
          <w:szCs w:val="24"/>
          <w:lang w:eastAsia="en-US"/>
        </w:rPr>
        <w:t xml:space="preserve">svojim gostima uvid u dodatne lokalne atrakcije putem virtualne </w:t>
      </w:r>
      <w:r w:rsidRPr="00BF55F9">
        <w:rPr>
          <w:rFonts w:ascii="Times New Roman" w:eastAsiaTheme="minorHAnsi" w:hAnsi="Times New Roman"/>
          <w:bCs/>
          <w:iCs/>
          <w:color w:val="282828"/>
          <w:sz w:val="24"/>
          <w:szCs w:val="24"/>
          <w:lang w:eastAsia="en-US"/>
        </w:rPr>
        <w:t>s</w:t>
      </w:r>
      <w:r w:rsidRPr="00BF55F9">
        <w:rPr>
          <w:rFonts w:ascii="Times New Roman" w:eastAsiaTheme="minorHAnsi" w:hAnsi="Times New Roman"/>
          <w:bCs/>
          <w:iCs/>
          <w:color w:val="0D0D0D"/>
          <w:sz w:val="24"/>
          <w:szCs w:val="24"/>
          <w:lang w:eastAsia="en-US"/>
        </w:rPr>
        <w:t>tvarnosti.</w:t>
      </w:r>
    </w:p>
    <w:p w14:paraId="0890E1FF"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p>
    <w:p w14:paraId="393AAB62" w14:textId="0AFF19DC" w:rsidR="00BF55F9" w:rsidRDefault="00764D23"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Pr>
          <w:rFonts w:ascii="Times New Roman" w:eastAsiaTheme="minorHAnsi" w:hAnsi="Times New Roman"/>
          <w:bCs/>
          <w:color w:val="242324"/>
          <w:sz w:val="24"/>
          <w:szCs w:val="24"/>
          <w:lang w:eastAsia="en-US"/>
        </w:rPr>
        <w:t>Razdoblje provedbe projekta je od 01.01.2025.</w:t>
      </w:r>
      <w:r w:rsidR="009F5CB1">
        <w:rPr>
          <w:rFonts w:ascii="Times New Roman" w:eastAsiaTheme="minorHAnsi" w:hAnsi="Times New Roman"/>
          <w:bCs/>
          <w:color w:val="242324"/>
          <w:sz w:val="24"/>
          <w:szCs w:val="24"/>
          <w:lang w:eastAsia="en-US"/>
        </w:rPr>
        <w:t xml:space="preserve"> do 31.12.2027. godine.</w:t>
      </w:r>
    </w:p>
    <w:p w14:paraId="174298B7" w14:textId="41A16374" w:rsidR="00FD760B" w:rsidRDefault="00FD760B"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Pr>
          <w:rFonts w:ascii="Times New Roman" w:eastAsiaTheme="minorHAnsi" w:hAnsi="Times New Roman"/>
          <w:bCs/>
          <w:color w:val="242324"/>
          <w:sz w:val="24"/>
          <w:szCs w:val="24"/>
          <w:lang w:eastAsia="en-US"/>
        </w:rPr>
        <w:t xml:space="preserve">Za ovaj projekt planirana su sredstva u iznosu od </w:t>
      </w:r>
      <w:r w:rsidR="00F5406F">
        <w:rPr>
          <w:rFonts w:ascii="Times New Roman" w:eastAsiaTheme="minorHAnsi" w:hAnsi="Times New Roman"/>
          <w:bCs/>
          <w:color w:val="242324"/>
          <w:sz w:val="24"/>
          <w:szCs w:val="24"/>
          <w:lang w:eastAsia="en-US"/>
        </w:rPr>
        <w:t>17.162</w:t>
      </w:r>
      <w:r w:rsidR="00484FE7">
        <w:rPr>
          <w:rFonts w:ascii="Times New Roman" w:eastAsiaTheme="minorHAnsi" w:hAnsi="Times New Roman"/>
          <w:bCs/>
          <w:color w:val="242324"/>
          <w:sz w:val="24"/>
          <w:szCs w:val="24"/>
          <w:lang w:eastAsia="en-US"/>
        </w:rPr>
        <w:t xml:space="preserve"> eura za 2026. te</w:t>
      </w:r>
      <w:r w:rsidR="005A60D8">
        <w:rPr>
          <w:rFonts w:ascii="Times New Roman" w:eastAsiaTheme="minorHAnsi" w:hAnsi="Times New Roman"/>
          <w:bCs/>
          <w:color w:val="242324"/>
          <w:sz w:val="24"/>
          <w:szCs w:val="24"/>
          <w:lang w:eastAsia="en-US"/>
        </w:rPr>
        <w:t xml:space="preserve"> 22.381 eura za 2027. godinu.</w:t>
      </w:r>
      <w:r w:rsidR="00484FE7">
        <w:rPr>
          <w:rFonts w:ascii="Times New Roman" w:eastAsiaTheme="minorHAnsi" w:hAnsi="Times New Roman"/>
          <w:bCs/>
          <w:color w:val="242324"/>
          <w:sz w:val="24"/>
          <w:szCs w:val="24"/>
          <w:lang w:eastAsia="en-US"/>
        </w:rPr>
        <w:t xml:space="preserve"> </w:t>
      </w:r>
    </w:p>
    <w:p w14:paraId="1ACDADD7"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
          <w:color w:val="242324"/>
          <w:sz w:val="24"/>
          <w:szCs w:val="24"/>
          <w:lang w:eastAsia="en-US"/>
        </w:rPr>
      </w:pPr>
    </w:p>
    <w:tbl>
      <w:tblPr>
        <w:tblStyle w:val="Reetkatablice11"/>
        <w:tblW w:w="9498" w:type="dxa"/>
        <w:jc w:val="center"/>
        <w:tblInd w:w="0" w:type="dxa"/>
        <w:tblLayout w:type="fixed"/>
        <w:tblLook w:val="04A0" w:firstRow="1" w:lastRow="0" w:firstColumn="1" w:lastColumn="0" w:noHBand="0" w:noVBand="1"/>
      </w:tblPr>
      <w:tblGrid>
        <w:gridCol w:w="1276"/>
        <w:gridCol w:w="1276"/>
        <w:gridCol w:w="992"/>
        <w:gridCol w:w="1134"/>
        <w:gridCol w:w="1276"/>
        <w:gridCol w:w="1134"/>
        <w:gridCol w:w="1276"/>
        <w:gridCol w:w="1134"/>
      </w:tblGrid>
      <w:tr w:rsidR="00BF55F9" w:rsidRPr="00BF55F9" w14:paraId="6FAE3B3C" w14:textId="77777777" w:rsidTr="00992EC1">
        <w:trPr>
          <w:jc w:val="center"/>
        </w:trPr>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92BF69"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Pokazatelj rezultata</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C602BA"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635C69"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7CDCDC84"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Polazna vrijednost</w:t>
            </w:r>
          </w:p>
          <w:p w14:paraId="4004B2E2" w14:textId="77777777" w:rsidR="00BF55F9" w:rsidRPr="00BF55F9" w:rsidRDefault="00BF55F9" w:rsidP="00BF55F9">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4F568E"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71B83FE1" w14:textId="77777777" w:rsidR="00BF55F9" w:rsidRPr="00BF69F9" w:rsidRDefault="00BF55F9" w:rsidP="00BF55F9">
            <w:pPr>
              <w:jc w:val="center"/>
              <w:rPr>
                <w:rFonts w:ascii="Times New Roman" w:hAnsi="Times New Roman"/>
                <w:sz w:val="20"/>
                <w:szCs w:val="20"/>
              </w:rPr>
            </w:pPr>
            <w:r w:rsidRPr="00BF69F9">
              <w:rPr>
                <w:rFonts w:ascii="Times New Roman" w:hAnsi="Times New Roman"/>
                <w:sz w:val="20"/>
                <w:szCs w:val="20"/>
              </w:rPr>
              <w:t>Ciljana vrijednost za 2025.</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47780B7"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Ciljana 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91CE90"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Ciljana vrijednost za 2027.</w:t>
            </w:r>
          </w:p>
        </w:tc>
      </w:tr>
      <w:tr w:rsidR="00BF55F9" w:rsidRPr="00BF55F9" w14:paraId="088323D0" w14:textId="77777777" w:rsidTr="00992EC1">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0A234D3C" w14:textId="77777777" w:rsidR="00BF55F9" w:rsidRPr="00BF55F9" w:rsidRDefault="00BF55F9" w:rsidP="00BF55F9">
            <w:pPr>
              <w:rPr>
                <w:rFonts w:ascii="Times New Roman" w:hAnsi="Times New Roman"/>
                <w:sz w:val="20"/>
                <w:szCs w:val="20"/>
              </w:rPr>
            </w:pPr>
            <w:r w:rsidRPr="00BF55F9">
              <w:rPr>
                <w:rFonts w:ascii="Times New Roman" w:hAnsi="Times New Roman"/>
                <w:sz w:val="20"/>
                <w:szCs w:val="20"/>
              </w:rPr>
              <w:t>Industrijsko istraživanje i  Eksperimentalni razvoj</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56A196" w14:textId="77777777" w:rsidR="00BF55F9" w:rsidRPr="00BF55F9" w:rsidRDefault="00BF55F9" w:rsidP="00BF55F9">
            <w:pPr>
              <w:rPr>
                <w:rFonts w:ascii="Times New Roman" w:hAnsi="Times New Roman"/>
                <w:sz w:val="20"/>
                <w:szCs w:val="20"/>
              </w:rPr>
            </w:pPr>
            <w:r w:rsidRPr="00BF55F9">
              <w:rPr>
                <w:rFonts w:ascii="Times New Roman" w:hAnsi="Times New Roman"/>
                <w:sz w:val="20"/>
                <w:szCs w:val="20"/>
              </w:rPr>
              <w:t>Razvijen pred-proizvodni prototip VR turističkog vodiča, intelektualno vlasništvo, studija izvedivosti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81A01B"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Komad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7F086"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2E772"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Projektni tim</w:t>
            </w:r>
          </w:p>
        </w:tc>
        <w:tc>
          <w:tcPr>
            <w:tcW w:w="1134" w:type="dxa"/>
            <w:tcBorders>
              <w:top w:val="single" w:sz="4" w:space="0" w:color="auto"/>
              <w:left w:val="single" w:sz="4" w:space="0" w:color="auto"/>
              <w:bottom w:val="single" w:sz="4" w:space="0" w:color="auto"/>
              <w:right w:val="single" w:sz="4" w:space="0" w:color="auto"/>
            </w:tcBorders>
            <w:vAlign w:val="center"/>
          </w:tcPr>
          <w:p w14:paraId="7775E50A" w14:textId="77777777" w:rsidR="00BF55F9" w:rsidRPr="00BF69F9" w:rsidRDefault="00BF55F9" w:rsidP="00BF55F9">
            <w:pPr>
              <w:jc w:val="center"/>
              <w:rPr>
                <w:rFonts w:ascii="Times New Roman" w:hAnsi="Times New Roman"/>
                <w:sz w:val="20"/>
                <w:szCs w:val="20"/>
              </w:rPr>
            </w:pPr>
            <w:r w:rsidRPr="00BF69F9">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0AEAB"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97750"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1</w:t>
            </w:r>
          </w:p>
        </w:tc>
      </w:tr>
    </w:tbl>
    <w:p w14:paraId="2A01A926"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
          <w:color w:val="242324"/>
          <w:sz w:val="24"/>
          <w:szCs w:val="24"/>
          <w:lang w:eastAsia="en-US"/>
        </w:rPr>
      </w:pPr>
    </w:p>
    <w:p w14:paraId="7F228D3F" w14:textId="3ED8D1CA" w:rsidR="00BF55F9" w:rsidRPr="00BF55F9" w:rsidRDefault="00BF55F9" w:rsidP="00BF55F9">
      <w:pPr>
        <w:autoSpaceDE w:val="0"/>
        <w:autoSpaceDN w:val="0"/>
        <w:adjustRightInd w:val="0"/>
        <w:spacing w:after="0" w:line="276" w:lineRule="auto"/>
        <w:jc w:val="both"/>
        <w:rPr>
          <w:rFonts w:ascii="Times New Roman" w:eastAsiaTheme="minorHAnsi" w:hAnsi="Times New Roman"/>
          <w:b/>
          <w:sz w:val="24"/>
          <w:szCs w:val="24"/>
          <w:lang w:eastAsia="en-US"/>
        </w:rPr>
      </w:pPr>
      <w:r w:rsidRPr="00BF55F9">
        <w:rPr>
          <w:rFonts w:ascii="Times New Roman" w:eastAsiaTheme="minorHAnsi" w:hAnsi="Times New Roman"/>
          <w:b/>
          <w:sz w:val="24"/>
          <w:szCs w:val="24"/>
          <w:lang w:eastAsia="en-US"/>
        </w:rPr>
        <w:t>Digitalna platforma "</w:t>
      </w:r>
      <w:proofErr w:type="spellStart"/>
      <w:r w:rsidRPr="00BF55F9">
        <w:rPr>
          <w:rFonts w:ascii="Times New Roman" w:eastAsiaTheme="minorHAnsi" w:hAnsi="Times New Roman"/>
          <w:b/>
          <w:sz w:val="24"/>
          <w:szCs w:val="24"/>
          <w:lang w:eastAsia="en-US"/>
        </w:rPr>
        <w:t>eVisitBB</w:t>
      </w:r>
      <w:proofErr w:type="spellEnd"/>
      <w:r w:rsidRPr="00BF55F9">
        <w:rPr>
          <w:rFonts w:ascii="Times New Roman" w:eastAsiaTheme="minorHAnsi" w:hAnsi="Times New Roman"/>
          <w:b/>
          <w:sz w:val="24"/>
          <w:szCs w:val="24"/>
          <w:lang w:eastAsia="en-US"/>
        </w:rPr>
        <w:t>" IP.1.1.03.0011</w:t>
      </w:r>
    </w:p>
    <w:p w14:paraId="6B91B613"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
          <w:color w:val="242324"/>
          <w:sz w:val="24"/>
          <w:szCs w:val="24"/>
          <w:lang w:eastAsia="en-US"/>
        </w:rPr>
      </w:pPr>
    </w:p>
    <w:p w14:paraId="5002F169"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sidRPr="00BF55F9">
        <w:rPr>
          <w:rFonts w:ascii="Times New Roman" w:eastAsiaTheme="minorHAnsi" w:hAnsi="Times New Roman"/>
          <w:bCs/>
          <w:color w:val="242324"/>
          <w:sz w:val="24"/>
          <w:szCs w:val="24"/>
          <w:lang w:eastAsia="en-US"/>
        </w:rPr>
        <w:t>Trajanje projekta: 36 mjeseci (3 godine)</w:t>
      </w:r>
    </w:p>
    <w:p w14:paraId="1BF42263"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sidRPr="00BF55F9">
        <w:rPr>
          <w:rFonts w:ascii="Times New Roman" w:eastAsiaTheme="minorHAnsi" w:hAnsi="Times New Roman"/>
          <w:bCs/>
          <w:color w:val="242324"/>
          <w:sz w:val="24"/>
          <w:szCs w:val="24"/>
          <w:lang w:eastAsia="en-US"/>
        </w:rPr>
        <w:t>Opis projekta:</w:t>
      </w:r>
    </w:p>
    <w:p w14:paraId="7FD7F040" w14:textId="77777777" w:rsidR="00BF55F9" w:rsidRDefault="00BF55F9" w:rsidP="00BF55F9">
      <w:pPr>
        <w:autoSpaceDE w:val="0"/>
        <w:autoSpaceDN w:val="0"/>
        <w:adjustRightInd w:val="0"/>
        <w:spacing w:after="0" w:line="276" w:lineRule="auto"/>
        <w:jc w:val="both"/>
        <w:rPr>
          <w:rFonts w:ascii="Times New Roman" w:eastAsiaTheme="minorHAnsi" w:hAnsi="Times New Roman"/>
          <w:iCs/>
          <w:sz w:val="24"/>
          <w:szCs w:val="24"/>
          <w:lang w:eastAsia="en-US"/>
        </w:rPr>
      </w:pPr>
      <w:r w:rsidRPr="00BF55F9">
        <w:rPr>
          <w:rFonts w:ascii="Times New Roman" w:eastAsiaTheme="minorHAnsi" w:hAnsi="Times New Roman"/>
          <w:iCs/>
          <w:sz w:val="24"/>
          <w:szCs w:val="24"/>
          <w:lang w:eastAsia="en-US"/>
        </w:rPr>
        <w:t xml:space="preserve">Izrada zajedničke digitalne platforme </w:t>
      </w:r>
      <w:proofErr w:type="spellStart"/>
      <w:r w:rsidRPr="00BF55F9">
        <w:rPr>
          <w:rFonts w:ascii="Times New Roman" w:eastAsiaTheme="minorHAnsi" w:hAnsi="Times New Roman"/>
          <w:iCs/>
          <w:sz w:val="24"/>
          <w:szCs w:val="24"/>
          <w:lang w:eastAsia="en-US"/>
        </w:rPr>
        <w:t>eVisitBB</w:t>
      </w:r>
      <w:proofErr w:type="spellEnd"/>
      <w:r w:rsidRPr="00BF55F9">
        <w:rPr>
          <w:rFonts w:ascii="Times New Roman" w:eastAsiaTheme="minorHAnsi" w:hAnsi="Times New Roman"/>
          <w:iCs/>
          <w:sz w:val="24"/>
          <w:szCs w:val="24"/>
          <w:lang w:eastAsia="en-US"/>
        </w:rPr>
        <w:t xml:space="preserve"> za potrebe turističke promocije regije Bilogore i Bjelovara kojom će se uz tehnološki koncept predloženog rješenja, izrađen prototip i testiranje finalnog proizvoda, a sve uz podršku lokalnih stručnjaka, programera i javne vlasti, producirati digitalna platforma za promociju kontinentalnog turizma Bjelovarsko-bilogorske regije.</w:t>
      </w:r>
    </w:p>
    <w:p w14:paraId="31FBEE30" w14:textId="780CB5B2" w:rsidR="00E36891" w:rsidRDefault="00E36891" w:rsidP="00E36891">
      <w:pPr>
        <w:autoSpaceDE w:val="0"/>
        <w:autoSpaceDN w:val="0"/>
        <w:adjustRightInd w:val="0"/>
        <w:spacing w:after="0" w:line="276" w:lineRule="auto"/>
        <w:jc w:val="both"/>
        <w:rPr>
          <w:rFonts w:ascii="Times New Roman" w:eastAsiaTheme="minorHAnsi" w:hAnsi="Times New Roman"/>
          <w:bCs/>
          <w:color w:val="242324"/>
          <w:sz w:val="24"/>
          <w:szCs w:val="24"/>
          <w:lang w:eastAsia="en-US"/>
        </w:rPr>
      </w:pPr>
      <w:r>
        <w:rPr>
          <w:rFonts w:ascii="Times New Roman" w:eastAsiaTheme="minorHAnsi" w:hAnsi="Times New Roman"/>
          <w:bCs/>
          <w:color w:val="242324"/>
          <w:sz w:val="24"/>
          <w:szCs w:val="24"/>
          <w:lang w:eastAsia="en-US"/>
        </w:rPr>
        <w:t xml:space="preserve">Za ovaj projekt planirana su sredstva u iznosu od </w:t>
      </w:r>
      <w:r w:rsidR="00D528CA">
        <w:rPr>
          <w:rFonts w:ascii="Times New Roman" w:eastAsiaTheme="minorHAnsi" w:hAnsi="Times New Roman"/>
          <w:bCs/>
          <w:color w:val="242324"/>
          <w:sz w:val="24"/>
          <w:szCs w:val="24"/>
          <w:lang w:eastAsia="en-US"/>
        </w:rPr>
        <w:t>5.861</w:t>
      </w:r>
      <w:r>
        <w:rPr>
          <w:rFonts w:ascii="Times New Roman" w:eastAsiaTheme="minorHAnsi" w:hAnsi="Times New Roman"/>
          <w:bCs/>
          <w:color w:val="242324"/>
          <w:sz w:val="24"/>
          <w:szCs w:val="24"/>
          <w:lang w:eastAsia="en-US"/>
        </w:rPr>
        <w:t xml:space="preserve"> eura za 2026. te </w:t>
      </w:r>
      <w:r w:rsidR="00D528CA">
        <w:rPr>
          <w:rFonts w:ascii="Times New Roman" w:eastAsiaTheme="minorHAnsi" w:hAnsi="Times New Roman"/>
          <w:bCs/>
          <w:color w:val="242324"/>
          <w:sz w:val="24"/>
          <w:szCs w:val="24"/>
          <w:lang w:eastAsia="en-US"/>
        </w:rPr>
        <w:t>7.848</w:t>
      </w:r>
      <w:r>
        <w:rPr>
          <w:rFonts w:ascii="Times New Roman" w:eastAsiaTheme="minorHAnsi" w:hAnsi="Times New Roman"/>
          <w:bCs/>
          <w:color w:val="242324"/>
          <w:sz w:val="24"/>
          <w:szCs w:val="24"/>
          <w:lang w:eastAsia="en-US"/>
        </w:rPr>
        <w:t xml:space="preserve"> eura za 2027. godinu. </w:t>
      </w:r>
    </w:p>
    <w:p w14:paraId="41CB5EAD" w14:textId="77777777" w:rsidR="00E36891" w:rsidRPr="00BF55F9" w:rsidRDefault="00E36891" w:rsidP="00BF55F9">
      <w:pPr>
        <w:autoSpaceDE w:val="0"/>
        <w:autoSpaceDN w:val="0"/>
        <w:adjustRightInd w:val="0"/>
        <w:spacing w:after="0" w:line="276" w:lineRule="auto"/>
        <w:jc w:val="both"/>
        <w:rPr>
          <w:rFonts w:ascii="Times New Roman" w:eastAsiaTheme="minorHAnsi" w:hAnsi="Times New Roman"/>
          <w:iCs/>
          <w:sz w:val="24"/>
          <w:szCs w:val="24"/>
          <w:lang w:eastAsia="en-US"/>
        </w:rPr>
      </w:pPr>
    </w:p>
    <w:tbl>
      <w:tblPr>
        <w:tblStyle w:val="Reetkatablice11"/>
        <w:tblW w:w="9498" w:type="dxa"/>
        <w:jc w:val="center"/>
        <w:tblInd w:w="0" w:type="dxa"/>
        <w:tblLayout w:type="fixed"/>
        <w:tblLook w:val="04A0" w:firstRow="1" w:lastRow="0" w:firstColumn="1" w:lastColumn="0" w:noHBand="0" w:noVBand="1"/>
      </w:tblPr>
      <w:tblGrid>
        <w:gridCol w:w="1276"/>
        <w:gridCol w:w="1276"/>
        <w:gridCol w:w="992"/>
        <w:gridCol w:w="1134"/>
        <w:gridCol w:w="1276"/>
        <w:gridCol w:w="1134"/>
        <w:gridCol w:w="1276"/>
        <w:gridCol w:w="1134"/>
      </w:tblGrid>
      <w:tr w:rsidR="00BF55F9" w:rsidRPr="00BF55F9" w14:paraId="1B41E679" w14:textId="77777777" w:rsidTr="00992EC1">
        <w:trPr>
          <w:jc w:val="center"/>
        </w:trPr>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9848FA"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lastRenderedPageBreak/>
              <w:t>Pokazatelj rezultata</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346759"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6DBAF0"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6AA981E5"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Polazna vrijednost</w:t>
            </w:r>
          </w:p>
          <w:p w14:paraId="03E92003" w14:textId="77777777" w:rsidR="00BF55F9" w:rsidRPr="00BF55F9" w:rsidRDefault="00BF55F9" w:rsidP="00BF55F9">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7DC332"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70B6202A"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Ciljana vrijednost za 2025.</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FCE4A5"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Ciljana vrijednost za 2026.</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DC4B4F"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Ciljana vrijednost za 2027.</w:t>
            </w:r>
          </w:p>
        </w:tc>
      </w:tr>
      <w:tr w:rsidR="00BF55F9" w:rsidRPr="00BF55F9" w14:paraId="6060E5BC" w14:textId="77777777" w:rsidTr="00992EC1">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4A338274" w14:textId="77777777" w:rsidR="00BF55F9" w:rsidRPr="00BF55F9" w:rsidRDefault="00BF55F9" w:rsidP="00BF55F9">
            <w:pPr>
              <w:rPr>
                <w:rFonts w:ascii="Times New Roman" w:hAnsi="Times New Roman"/>
                <w:sz w:val="20"/>
                <w:szCs w:val="20"/>
              </w:rPr>
            </w:pPr>
            <w:r w:rsidRPr="00BF55F9">
              <w:rPr>
                <w:rFonts w:ascii="Times New Roman" w:hAnsi="Times New Roman"/>
                <w:sz w:val="20"/>
                <w:szCs w:val="20"/>
              </w:rPr>
              <w:t>Industrijsko istraživanje i  Eksperimentalni razvoj</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07575" w14:textId="77777777" w:rsidR="00BF55F9" w:rsidRPr="00BF55F9" w:rsidRDefault="00BF55F9" w:rsidP="00BF55F9">
            <w:pPr>
              <w:rPr>
                <w:rFonts w:ascii="Times New Roman" w:hAnsi="Times New Roman"/>
                <w:sz w:val="20"/>
                <w:szCs w:val="20"/>
              </w:rPr>
            </w:pPr>
            <w:r w:rsidRPr="00BF55F9">
              <w:rPr>
                <w:rFonts w:ascii="Times New Roman" w:hAnsi="Times New Roman"/>
                <w:sz w:val="20"/>
                <w:szCs w:val="20"/>
              </w:rPr>
              <w:t>Izrada prototipa web i mobilne aplikacije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6D0C3"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Komad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398B6"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67016"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Projektni tim</w:t>
            </w:r>
          </w:p>
        </w:tc>
        <w:tc>
          <w:tcPr>
            <w:tcW w:w="1134" w:type="dxa"/>
            <w:tcBorders>
              <w:top w:val="single" w:sz="4" w:space="0" w:color="auto"/>
              <w:left w:val="single" w:sz="4" w:space="0" w:color="auto"/>
              <w:bottom w:val="single" w:sz="4" w:space="0" w:color="auto"/>
              <w:right w:val="single" w:sz="4" w:space="0" w:color="auto"/>
            </w:tcBorders>
            <w:vAlign w:val="center"/>
          </w:tcPr>
          <w:p w14:paraId="25C6BA1C"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DE8DE7"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6A692"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1</w:t>
            </w:r>
          </w:p>
        </w:tc>
      </w:tr>
    </w:tbl>
    <w:p w14:paraId="005A4E11" w14:textId="77777777" w:rsidR="00BF55F9" w:rsidRPr="00BF55F9" w:rsidRDefault="00BF55F9" w:rsidP="00BF55F9">
      <w:pPr>
        <w:autoSpaceDE w:val="0"/>
        <w:autoSpaceDN w:val="0"/>
        <w:adjustRightInd w:val="0"/>
        <w:spacing w:after="0" w:line="276" w:lineRule="auto"/>
        <w:jc w:val="both"/>
        <w:rPr>
          <w:rFonts w:ascii="Times New Roman" w:eastAsiaTheme="minorHAnsi" w:hAnsi="Times New Roman"/>
          <w:iCs/>
          <w:sz w:val="24"/>
          <w:szCs w:val="24"/>
          <w:lang w:eastAsia="en-US"/>
        </w:rPr>
      </w:pPr>
    </w:p>
    <w:p w14:paraId="59A640E6" w14:textId="35DFA854" w:rsidR="00BF55F9" w:rsidRPr="00BF55F9" w:rsidRDefault="00BF55F9" w:rsidP="00927B54">
      <w:pPr>
        <w:shd w:val="clear" w:color="auto" w:fill="FFFFFF"/>
        <w:spacing w:before="100" w:beforeAutospacing="1" w:after="100" w:afterAutospacing="1" w:line="240" w:lineRule="auto"/>
        <w:rPr>
          <w:rFonts w:ascii="Times New Roman" w:eastAsia="Times New Roman" w:hAnsi="Times New Roman"/>
          <w:b/>
          <w:color w:val="3C3C3C"/>
          <w:sz w:val="24"/>
          <w:szCs w:val="24"/>
        </w:rPr>
      </w:pPr>
      <w:r w:rsidRPr="00BF55F9">
        <w:rPr>
          <w:rFonts w:ascii="Times New Roman" w:eastAsia="Times New Roman" w:hAnsi="Times New Roman"/>
          <w:b/>
          <w:color w:val="3C3C3C"/>
          <w:sz w:val="24"/>
          <w:szCs w:val="24"/>
        </w:rPr>
        <w:t>Energetska obnova zgrade Fakulteta turizma i ruralnog razvoja na adresi Vukovarska 17, 34000 Požega</w:t>
      </w:r>
      <w:r w:rsidR="009C1BC6">
        <w:rPr>
          <w:rFonts w:ascii="Times New Roman" w:eastAsia="Times New Roman" w:hAnsi="Times New Roman"/>
          <w:b/>
          <w:color w:val="3C3C3C"/>
          <w:sz w:val="24"/>
          <w:szCs w:val="24"/>
        </w:rPr>
        <w:t xml:space="preserve"> NP</w:t>
      </w:r>
      <w:r w:rsidR="00A2374C">
        <w:rPr>
          <w:rFonts w:ascii="Times New Roman" w:eastAsia="Times New Roman" w:hAnsi="Times New Roman"/>
          <w:b/>
          <w:color w:val="3C3C3C"/>
          <w:sz w:val="24"/>
          <w:szCs w:val="24"/>
        </w:rPr>
        <w:t>OO.C6.1.R1.-I1.04.0058</w:t>
      </w:r>
    </w:p>
    <w:p w14:paraId="5A1493B7" w14:textId="686920C7" w:rsidR="00BF55F9" w:rsidRPr="00BF55F9" w:rsidRDefault="00DC406E" w:rsidP="00BF55F9">
      <w:pPr>
        <w:shd w:val="clear" w:color="auto" w:fill="FFFFFF"/>
        <w:spacing w:before="100" w:beforeAutospacing="1" w:after="100" w:afterAutospacing="1" w:line="240" w:lineRule="auto"/>
        <w:rPr>
          <w:rFonts w:ascii="Times New Roman" w:eastAsia="Times New Roman" w:hAnsi="Times New Roman"/>
          <w:bCs/>
          <w:color w:val="3C3C3C"/>
          <w:sz w:val="24"/>
          <w:szCs w:val="24"/>
        </w:rPr>
      </w:pPr>
      <w:r>
        <w:rPr>
          <w:rFonts w:ascii="Times New Roman" w:eastAsia="Times New Roman" w:hAnsi="Times New Roman"/>
          <w:bCs/>
          <w:color w:val="3C3C3C"/>
          <w:sz w:val="24"/>
          <w:szCs w:val="24"/>
        </w:rPr>
        <w:t xml:space="preserve">Projekt </w:t>
      </w:r>
      <w:r w:rsidR="00A0629A">
        <w:rPr>
          <w:rFonts w:ascii="Times New Roman" w:eastAsia="Times New Roman" w:hAnsi="Times New Roman"/>
          <w:bCs/>
          <w:color w:val="3C3C3C"/>
          <w:sz w:val="24"/>
          <w:szCs w:val="24"/>
        </w:rPr>
        <w:t>se financira iz Mehanizma za oporavak i otpornost temeljem U</w:t>
      </w:r>
      <w:r w:rsidR="00B62CA9">
        <w:rPr>
          <w:rFonts w:ascii="Times New Roman" w:eastAsia="Times New Roman" w:hAnsi="Times New Roman"/>
          <w:bCs/>
          <w:color w:val="3C3C3C"/>
          <w:sz w:val="24"/>
          <w:szCs w:val="24"/>
        </w:rPr>
        <w:t xml:space="preserve">govora o dodjeli bespovratnih sredstava za projekte koji se </w:t>
      </w:r>
      <w:r w:rsidR="00FD4DF8">
        <w:rPr>
          <w:rFonts w:ascii="Times New Roman" w:eastAsia="Times New Roman" w:hAnsi="Times New Roman"/>
          <w:bCs/>
          <w:color w:val="3C3C3C"/>
          <w:sz w:val="24"/>
          <w:szCs w:val="24"/>
        </w:rPr>
        <w:t>financiraju iz nacionalnog plana oporavka i otpornosti</w:t>
      </w:r>
      <w:r w:rsidR="0036242B">
        <w:rPr>
          <w:rFonts w:ascii="Times New Roman" w:eastAsia="Times New Roman" w:hAnsi="Times New Roman"/>
          <w:bCs/>
          <w:color w:val="3C3C3C"/>
          <w:sz w:val="24"/>
          <w:szCs w:val="24"/>
        </w:rPr>
        <w:t xml:space="preserve"> 2021.-2026.</w:t>
      </w:r>
    </w:p>
    <w:p w14:paraId="6273BD5A" w14:textId="48412C06" w:rsidR="00BF55F9" w:rsidRDefault="00CE14E4" w:rsidP="00EF3DBD">
      <w:pPr>
        <w:shd w:val="clear" w:color="auto" w:fill="FFFFFF"/>
        <w:spacing w:before="100" w:beforeAutospacing="1" w:after="100" w:afterAutospacing="1" w:line="240" w:lineRule="auto"/>
        <w:jc w:val="both"/>
        <w:rPr>
          <w:rFonts w:ascii="Times New Roman" w:eastAsia="Times New Roman" w:hAnsi="Times New Roman"/>
          <w:bCs/>
          <w:color w:val="3C3C3C"/>
          <w:sz w:val="24"/>
          <w:szCs w:val="24"/>
          <w:shd w:val="clear" w:color="auto" w:fill="FFFFFF"/>
        </w:rPr>
      </w:pPr>
      <w:r>
        <w:rPr>
          <w:rFonts w:ascii="Times New Roman" w:eastAsia="Times New Roman" w:hAnsi="Times New Roman"/>
          <w:bCs/>
          <w:color w:val="3C3C3C"/>
          <w:sz w:val="24"/>
          <w:szCs w:val="24"/>
          <w:shd w:val="clear" w:color="auto" w:fill="FFFFFF"/>
        </w:rPr>
        <w:t>U sklopu projekta planira se o</w:t>
      </w:r>
      <w:r w:rsidR="00BF55F9" w:rsidRPr="00BF55F9">
        <w:rPr>
          <w:rFonts w:ascii="Times New Roman" w:eastAsia="Times New Roman" w:hAnsi="Times New Roman"/>
          <w:bCs/>
          <w:color w:val="3C3C3C"/>
          <w:sz w:val="24"/>
          <w:szCs w:val="24"/>
          <w:shd w:val="clear" w:color="auto" w:fill="FFFFFF"/>
        </w:rPr>
        <w:t>bnova ovojnice zgrade, promicanje korištenja OIE u sustavima grijanja i/ili pripreme potrošne tople vode, ugradnja fotonaponskih sustava za proizvodnju električne energije iz OIE za potrebe zgrade javnog sektora (ETC), uključujući ugradnju spremnika električne energije (uz postojeći ili novi fotonaponski sustav), zamjena unutarnje rasvjete učinkovitijom, osiguranje zdravih unutarnjih klimatskih uvjeta, elementi pristupačnosti.</w:t>
      </w:r>
    </w:p>
    <w:p w14:paraId="1225D7C3" w14:textId="5864F242" w:rsidR="00450D20" w:rsidRPr="00BF55F9" w:rsidRDefault="00450D20" w:rsidP="00EF3DBD">
      <w:pPr>
        <w:shd w:val="clear" w:color="auto" w:fill="FFFFFF"/>
        <w:spacing w:before="100" w:beforeAutospacing="1" w:after="100" w:afterAutospacing="1" w:line="240" w:lineRule="auto"/>
        <w:jc w:val="both"/>
        <w:rPr>
          <w:rFonts w:ascii="Times New Roman" w:eastAsia="Times New Roman" w:hAnsi="Times New Roman"/>
          <w:color w:val="3C3C3C"/>
          <w:sz w:val="24"/>
          <w:szCs w:val="24"/>
        </w:rPr>
      </w:pPr>
      <w:r>
        <w:rPr>
          <w:rFonts w:ascii="Times New Roman" w:eastAsia="Times New Roman" w:hAnsi="Times New Roman"/>
          <w:bCs/>
          <w:color w:val="3C3C3C"/>
          <w:sz w:val="24"/>
          <w:szCs w:val="24"/>
          <w:shd w:val="clear" w:color="auto" w:fill="FFFFFF"/>
        </w:rPr>
        <w:t xml:space="preserve">Za </w:t>
      </w:r>
      <w:r w:rsidR="00984DC4">
        <w:rPr>
          <w:rFonts w:ascii="Times New Roman" w:eastAsia="Times New Roman" w:hAnsi="Times New Roman"/>
          <w:bCs/>
          <w:color w:val="3C3C3C"/>
          <w:sz w:val="24"/>
          <w:szCs w:val="24"/>
          <w:shd w:val="clear" w:color="auto" w:fill="FFFFFF"/>
        </w:rPr>
        <w:t>ovaj projekt planirana su sredstva u iznosu od 789.</w:t>
      </w:r>
      <w:r w:rsidR="00D957FD">
        <w:rPr>
          <w:rFonts w:ascii="Times New Roman" w:eastAsia="Times New Roman" w:hAnsi="Times New Roman"/>
          <w:bCs/>
          <w:color w:val="3C3C3C"/>
          <w:sz w:val="24"/>
          <w:szCs w:val="24"/>
          <w:shd w:val="clear" w:color="auto" w:fill="FFFFFF"/>
        </w:rPr>
        <w:t>350 eura za 2026. godinu.</w:t>
      </w:r>
    </w:p>
    <w:tbl>
      <w:tblPr>
        <w:tblStyle w:val="Reetkatablice11"/>
        <w:tblW w:w="8926" w:type="dxa"/>
        <w:jc w:val="center"/>
        <w:tblInd w:w="0" w:type="dxa"/>
        <w:tblLayout w:type="fixed"/>
        <w:tblLook w:val="04A0" w:firstRow="1" w:lastRow="0" w:firstColumn="1" w:lastColumn="0" w:noHBand="0" w:noVBand="1"/>
      </w:tblPr>
      <w:tblGrid>
        <w:gridCol w:w="1413"/>
        <w:gridCol w:w="1559"/>
        <w:gridCol w:w="1134"/>
        <w:gridCol w:w="1134"/>
        <w:gridCol w:w="1134"/>
        <w:gridCol w:w="1276"/>
        <w:gridCol w:w="1276"/>
      </w:tblGrid>
      <w:tr w:rsidR="00BF55F9" w:rsidRPr="00BF55F9" w14:paraId="1B459375" w14:textId="77777777" w:rsidTr="00992EC1">
        <w:trPr>
          <w:jc w:val="center"/>
        </w:trPr>
        <w:tc>
          <w:tcPr>
            <w:tcW w:w="14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3418CA"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Pokazatelj rezultata</w:t>
            </w:r>
          </w:p>
        </w:tc>
        <w:tc>
          <w:tcPr>
            <w:tcW w:w="155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A7B0DC"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38B999"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tcPr>
          <w:p w14:paraId="1934D59C"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Polazna vrijednost</w:t>
            </w:r>
          </w:p>
          <w:p w14:paraId="1AF38FE6" w14:textId="77777777" w:rsidR="00BF55F9" w:rsidRPr="00BF55F9" w:rsidRDefault="00BF55F9" w:rsidP="008A71CF">
            <w:pP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E43650"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tcPr>
          <w:p w14:paraId="2A0440AE"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Ciljana vrijednost za 2025.</w:t>
            </w:r>
          </w:p>
        </w:tc>
        <w:tc>
          <w:tcPr>
            <w:tcW w:w="12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320DBC" w14:textId="77777777" w:rsidR="00BF55F9" w:rsidRPr="00BF55F9" w:rsidRDefault="00BF55F9" w:rsidP="008A71CF">
            <w:pPr>
              <w:rPr>
                <w:rFonts w:ascii="Times New Roman" w:hAnsi="Times New Roman"/>
                <w:sz w:val="20"/>
                <w:szCs w:val="20"/>
              </w:rPr>
            </w:pPr>
            <w:r w:rsidRPr="00BF55F9">
              <w:rPr>
                <w:rFonts w:ascii="Times New Roman" w:hAnsi="Times New Roman"/>
                <w:sz w:val="20"/>
                <w:szCs w:val="20"/>
              </w:rPr>
              <w:t>Ciljana vrijednost za 2026.</w:t>
            </w:r>
          </w:p>
        </w:tc>
      </w:tr>
      <w:tr w:rsidR="00BF55F9" w:rsidRPr="00BF55F9" w14:paraId="72594AF4" w14:textId="77777777" w:rsidTr="00992EC1">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7369EC9" w14:textId="385551B9" w:rsidR="00BF55F9" w:rsidRPr="00BF55F9" w:rsidRDefault="00BF55F9" w:rsidP="00BF55F9">
            <w:pPr>
              <w:rPr>
                <w:rFonts w:ascii="Times New Roman" w:hAnsi="Times New Roman"/>
                <w:sz w:val="20"/>
                <w:szCs w:val="20"/>
              </w:rPr>
            </w:pPr>
            <w:r w:rsidRPr="00BF55F9">
              <w:rPr>
                <w:rFonts w:ascii="Times New Roman" w:hAnsi="Times New Roman"/>
                <w:sz w:val="20"/>
                <w:szCs w:val="20"/>
              </w:rPr>
              <w:t>Obnova ovojnice zgrade, OIE sustav grijanja, ugradnja fotonaponskih sustava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765E7B" w14:textId="77777777" w:rsidR="00BF55F9" w:rsidRPr="00BF55F9" w:rsidRDefault="00BF55F9" w:rsidP="00BF55F9">
            <w:pPr>
              <w:rPr>
                <w:rFonts w:ascii="Times New Roman" w:hAnsi="Times New Roman"/>
                <w:sz w:val="20"/>
                <w:szCs w:val="20"/>
              </w:rPr>
            </w:pPr>
            <w:r w:rsidRPr="00BF55F9">
              <w:rPr>
                <w:rFonts w:ascii="Times New Roman" w:hAnsi="Times New Roman"/>
                <w:sz w:val="20"/>
                <w:szCs w:val="20"/>
              </w:rPr>
              <w:t>Energetska učinkovitost zgrade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3903E"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Komad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16228"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F64E2"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Projektni tim</w:t>
            </w:r>
          </w:p>
        </w:tc>
        <w:tc>
          <w:tcPr>
            <w:tcW w:w="1276" w:type="dxa"/>
            <w:tcBorders>
              <w:top w:val="single" w:sz="4" w:space="0" w:color="auto"/>
              <w:left w:val="single" w:sz="4" w:space="0" w:color="auto"/>
              <w:bottom w:val="single" w:sz="4" w:space="0" w:color="auto"/>
              <w:right w:val="single" w:sz="4" w:space="0" w:color="auto"/>
            </w:tcBorders>
            <w:vAlign w:val="center"/>
          </w:tcPr>
          <w:p w14:paraId="5E7E0F76"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40825" w14:textId="77777777" w:rsidR="00BF55F9" w:rsidRPr="00BF55F9" w:rsidRDefault="00BF55F9" w:rsidP="00BF55F9">
            <w:pPr>
              <w:jc w:val="center"/>
              <w:rPr>
                <w:rFonts w:ascii="Times New Roman" w:hAnsi="Times New Roman"/>
                <w:sz w:val="20"/>
                <w:szCs w:val="20"/>
              </w:rPr>
            </w:pPr>
            <w:r w:rsidRPr="00BF55F9">
              <w:rPr>
                <w:rFonts w:ascii="Times New Roman" w:hAnsi="Times New Roman"/>
                <w:sz w:val="20"/>
                <w:szCs w:val="20"/>
              </w:rPr>
              <w:t>1</w:t>
            </w:r>
          </w:p>
        </w:tc>
      </w:tr>
    </w:tbl>
    <w:p w14:paraId="669D78D6" w14:textId="77777777" w:rsidR="00BF55F9" w:rsidRPr="00BF55F9" w:rsidRDefault="00BF55F9" w:rsidP="00BF55F9">
      <w:pPr>
        <w:autoSpaceDE w:val="0"/>
        <w:autoSpaceDN w:val="0"/>
        <w:adjustRightInd w:val="0"/>
        <w:spacing w:after="0" w:line="276" w:lineRule="auto"/>
        <w:ind w:left="720"/>
        <w:contextualSpacing/>
        <w:jc w:val="both"/>
        <w:rPr>
          <w:rFonts w:ascii="Times New Roman" w:eastAsiaTheme="minorHAnsi" w:hAnsi="Times New Roman"/>
          <w:iCs/>
          <w:sz w:val="24"/>
          <w:szCs w:val="24"/>
          <w:lang w:eastAsia="en-US"/>
        </w:rPr>
      </w:pPr>
    </w:p>
    <w:p w14:paraId="7DBEED42" w14:textId="77777777" w:rsidR="00007981" w:rsidRPr="00E36454" w:rsidRDefault="00007981" w:rsidP="00007981">
      <w:pPr>
        <w:spacing w:after="200" w:line="276" w:lineRule="auto"/>
        <w:jc w:val="both"/>
        <w:rPr>
          <w:rFonts w:ascii="Times New Roman" w:hAnsi="Times New Roman"/>
          <w:b/>
          <w:sz w:val="24"/>
        </w:rPr>
      </w:pPr>
      <w:r>
        <w:rPr>
          <w:rFonts w:ascii="Times New Roman" w:hAnsi="Times New Roman"/>
          <w:b/>
          <w:sz w:val="24"/>
        </w:rPr>
        <w:t>K621061</w:t>
      </w:r>
      <w:r w:rsidRPr="00E36454">
        <w:rPr>
          <w:rFonts w:ascii="Times New Roman" w:hAnsi="Times New Roman"/>
          <w:b/>
          <w:sz w:val="24"/>
        </w:rPr>
        <w:t xml:space="preserve"> </w:t>
      </w:r>
      <w:r>
        <w:rPr>
          <w:rFonts w:ascii="Times New Roman" w:hAnsi="Times New Roman"/>
          <w:b/>
          <w:sz w:val="24"/>
        </w:rPr>
        <w:t>INFRASTRUKTURA VISOKOOBRAZOVNIH USTANOVA</w:t>
      </w:r>
    </w:p>
    <w:p w14:paraId="20A0FD68" w14:textId="77777777" w:rsidR="00007981" w:rsidRPr="00E36454" w:rsidRDefault="00007981" w:rsidP="00007981">
      <w:pPr>
        <w:spacing w:after="120" w:line="276" w:lineRule="auto"/>
        <w:jc w:val="both"/>
        <w:rPr>
          <w:rFonts w:ascii="Times New Roman" w:hAnsi="Times New Roman"/>
          <w:sz w:val="24"/>
        </w:rPr>
      </w:pPr>
      <w:r w:rsidRPr="00E36454">
        <w:rPr>
          <w:rFonts w:ascii="Times New Roman" w:hAnsi="Times New Roman"/>
          <w:sz w:val="24"/>
        </w:rPr>
        <w:t>Zakonske i druge pravne osnove:</w:t>
      </w:r>
    </w:p>
    <w:p w14:paraId="5B263F25" w14:textId="77777777" w:rsidR="00007981" w:rsidRPr="00E36454" w:rsidRDefault="00007981" w:rsidP="00007981">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Zakon o visokom obrazovanju</w:t>
      </w:r>
      <w:r>
        <w:rPr>
          <w:rFonts w:ascii="Times New Roman" w:hAnsi="Times New Roman"/>
          <w:sz w:val="24"/>
        </w:rPr>
        <w:t xml:space="preserve"> i znanstvenoj djelatnosti</w:t>
      </w:r>
    </w:p>
    <w:p w14:paraId="65514967" w14:textId="77777777" w:rsidR="00007981" w:rsidRPr="00E36454" w:rsidRDefault="00007981" w:rsidP="00007981">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Kolektivni ugovor za znanost i visoko obrazovanje</w:t>
      </w:r>
    </w:p>
    <w:p w14:paraId="7A79E1E3" w14:textId="77777777" w:rsidR="00007981" w:rsidRDefault="00007981" w:rsidP="00007981">
      <w:pPr>
        <w:numPr>
          <w:ilvl w:val="0"/>
          <w:numId w:val="1"/>
        </w:numPr>
        <w:spacing w:after="120" w:line="276" w:lineRule="auto"/>
        <w:contextualSpacing/>
        <w:jc w:val="both"/>
        <w:rPr>
          <w:rFonts w:ascii="Times New Roman" w:hAnsi="Times New Roman"/>
          <w:sz w:val="24"/>
        </w:rPr>
      </w:pPr>
      <w:r w:rsidRPr="00E36454">
        <w:rPr>
          <w:rFonts w:ascii="Times New Roman" w:hAnsi="Times New Roman"/>
          <w:sz w:val="24"/>
        </w:rPr>
        <w:t>Zakon o osigura</w:t>
      </w:r>
      <w:r>
        <w:rPr>
          <w:rFonts w:ascii="Times New Roman" w:hAnsi="Times New Roman"/>
          <w:sz w:val="24"/>
        </w:rPr>
        <w:t>va</w:t>
      </w:r>
      <w:r w:rsidRPr="00E36454">
        <w:rPr>
          <w:rFonts w:ascii="Times New Roman" w:hAnsi="Times New Roman"/>
          <w:sz w:val="24"/>
        </w:rPr>
        <w:t>nju kvalitete u visokom obrazovanju</w:t>
      </w:r>
      <w:r>
        <w:rPr>
          <w:rFonts w:ascii="Times New Roman" w:hAnsi="Times New Roman"/>
          <w:sz w:val="24"/>
        </w:rPr>
        <w:t xml:space="preserve"> i znanosti</w:t>
      </w:r>
    </w:p>
    <w:p w14:paraId="30DBA9C4" w14:textId="77777777" w:rsidR="00007981" w:rsidRDefault="00007981" w:rsidP="00007981">
      <w:pPr>
        <w:spacing w:after="120" w:line="276" w:lineRule="auto"/>
        <w:ind w:left="720"/>
        <w:contextualSpacing/>
        <w:jc w:val="both"/>
        <w:rPr>
          <w:rFonts w:ascii="Times New Roman" w:hAnsi="Times New Roman"/>
          <w:sz w:val="24"/>
        </w:rPr>
      </w:pPr>
    </w:p>
    <w:tbl>
      <w:tblPr>
        <w:tblStyle w:val="Reetkatablice1"/>
        <w:tblW w:w="0" w:type="auto"/>
        <w:tblInd w:w="715" w:type="dxa"/>
        <w:tblLook w:val="04A0" w:firstRow="1" w:lastRow="0" w:firstColumn="1" w:lastColumn="0" w:noHBand="0" w:noVBand="1"/>
      </w:tblPr>
      <w:tblGrid>
        <w:gridCol w:w="1973"/>
        <w:gridCol w:w="1189"/>
        <w:gridCol w:w="1189"/>
        <w:gridCol w:w="1227"/>
        <w:gridCol w:w="1189"/>
        <w:gridCol w:w="1189"/>
      </w:tblGrid>
      <w:tr w:rsidR="00007981" w:rsidRPr="00E36454" w14:paraId="6BABD5E9" w14:textId="77777777" w:rsidTr="002A264B">
        <w:tc>
          <w:tcPr>
            <w:tcW w:w="1973" w:type="dxa"/>
            <w:shd w:val="clear" w:color="auto" w:fill="DAEEF3"/>
            <w:vAlign w:val="center"/>
            <w:hideMark/>
          </w:tcPr>
          <w:p w14:paraId="760C980B"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Šifra aktivnosti/programa</w:t>
            </w:r>
          </w:p>
        </w:tc>
        <w:tc>
          <w:tcPr>
            <w:tcW w:w="1189" w:type="dxa"/>
            <w:shd w:val="clear" w:color="auto" w:fill="DAEEF3"/>
            <w:vAlign w:val="center"/>
            <w:hideMark/>
          </w:tcPr>
          <w:p w14:paraId="5C31E803"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Izvršenje 202</w:t>
            </w:r>
            <w:r>
              <w:rPr>
                <w:rFonts w:ascii="Times New Roman" w:hAnsi="Times New Roman"/>
                <w:b/>
                <w:sz w:val="20"/>
                <w:szCs w:val="20"/>
              </w:rPr>
              <w:t>4</w:t>
            </w:r>
            <w:r w:rsidRPr="00E36454">
              <w:rPr>
                <w:rFonts w:ascii="Times New Roman" w:hAnsi="Times New Roman"/>
                <w:b/>
                <w:sz w:val="20"/>
                <w:szCs w:val="20"/>
              </w:rPr>
              <w:t>.</w:t>
            </w:r>
          </w:p>
        </w:tc>
        <w:tc>
          <w:tcPr>
            <w:tcW w:w="1189" w:type="dxa"/>
            <w:shd w:val="clear" w:color="auto" w:fill="DAEEF3"/>
            <w:vAlign w:val="center"/>
            <w:hideMark/>
          </w:tcPr>
          <w:p w14:paraId="019EAB69"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Plan 202</w:t>
            </w:r>
            <w:r>
              <w:rPr>
                <w:rFonts w:ascii="Times New Roman" w:hAnsi="Times New Roman"/>
                <w:b/>
                <w:sz w:val="20"/>
                <w:szCs w:val="20"/>
              </w:rPr>
              <w:t>5</w:t>
            </w:r>
            <w:r w:rsidRPr="00E36454">
              <w:rPr>
                <w:rFonts w:ascii="Times New Roman" w:hAnsi="Times New Roman"/>
                <w:b/>
                <w:sz w:val="20"/>
                <w:szCs w:val="20"/>
              </w:rPr>
              <w:t>.</w:t>
            </w:r>
          </w:p>
        </w:tc>
        <w:tc>
          <w:tcPr>
            <w:tcW w:w="1227" w:type="dxa"/>
            <w:shd w:val="clear" w:color="auto" w:fill="DAEEF3"/>
            <w:vAlign w:val="center"/>
            <w:hideMark/>
          </w:tcPr>
          <w:p w14:paraId="3F229956"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Plan 202</w:t>
            </w:r>
            <w:r>
              <w:rPr>
                <w:rFonts w:ascii="Times New Roman" w:hAnsi="Times New Roman"/>
                <w:b/>
                <w:sz w:val="20"/>
                <w:szCs w:val="20"/>
              </w:rPr>
              <w:t>6</w:t>
            </w:r>
            <w:r w:rsidRPr="00E36454">
              <w:rPr>
                <w:rFonts w:ascii="Times New Roman" w:hAnsi="Times New Roman"/>
                <w:b/>
                <w:sz w:val="20"/>
                <w:szCs w:val="20"/>
              </w:rPr>
              <w:t>.</w:t>
            </w:r>
          </w:p>
        </w:tc>
        <w:tc>
          <w:tcPr>
            <w:tcW w:w="1189" w:type="dxa"/>
            <w:shd w:val="clear" w:color="auto" w:fill="DAEEF3"/>
            <w:vAlign w:val="center"/>
            <w:hideMark/>
          </w:tcPr>
          <w:p w14:paraId="2D6148F1"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Plan 202</w:t>
            </w:r>
            <w:r>
              <w:rPr>
                <w:rFonts w:ascii="Times New Roman" w:hAnsi="Times New Roman"/>
                <w:b/>
                <w:sz w:val="20"/>
                <w:szCs w:val="20"/>
              </w:rPr>
              <w:t>7</w:t>
            </w:r>
            <w:r w:rsidRPr="00E36454">
              <w:rPr>
                <w:rFonts w:ascii="Times New Roman" w:hAnsi="Times New Roman"/>
                <w:b/>
                <w:sz w:val="20"/>
                <w:szCs w:val="20"/>
              </w:rPr>
              <w:t>.</w:t>
            </w:r>
          </w:p>
        </w:tc>
        <w:tc>
          <w:tcPr>
            <w:tcW w:w="1189" w:type="dxa"/>
            <w:shd w:val="clear" w:color="auto" w:fill="DAEEF3"/>
            <w:vAlign w:val="center"/>
            <w:hideMark/>
          </w:tcPr>
          <w:p w14:paraId="08381C8C" w14:textId="77777777" w:rsidR="00007981" w:rsidRPr="00E36454" w:rsidRDefault="00007981" w:rsidP="002A264B">
            <w:pPr>
              <w:spacing w:after="120"/>
              <w:jc w:val="center"/>
              <w:rPr>
                <w:rFonts w:ascii="Times New Roman" w:hAnsi="Times New Roman"/>
                <w:b/>
                <w:sz w:val="20"/>
                <w:szCs w:val="20"/>
              </w:rPr>
            </w:pPr>
            <w:r w:rsidRPr="00E36454">
              <w:rPr>
                <w:rFonts w:ascii="Times New Roman" w:hAnsi="Times New Roman"/>
                <w:b/>
                <w:sz w:val="20"/>
                <w:szCs w:val="20"/>
              </w:rPr>
              <w:t>Plan 202</w:t>
            </w:r>
            <w:r>
              <w:rPr>
                <w:rFonts w:ascii="Times New Roman" w:hAnsi="Times New Roman"/>
                <w:b/>
                <w:sz w:val="20"/>
                <w:szCs w:val="20"/>
              </w:rPr>
              <w:t>8</w:t>
            </w:r>
            <w:r w:rsidRPr="00E36454">
              <w:rPr>
                <w:rFonts w:ascii="Times New Roman" w:hAnsi="Times New Roman"/>
                <w:b/>
                <w:sz w:val="20"/>
                <w:szCs w:val="20"/>
              </w:rPr>
              <w:t>.</w:t>
            </w:r>
          </w:p>
        </w:tc>
      </w:tr>
      <w:tr w:rsidR="00007981" w:rsidRPr="00E36454" w14:paraId="127972CC" w14:textId="77777777" w:rsidTr="002A264B">
        <w:tc>
          <w:tcPr>
            <w:tcW w:w="1973" w:type="dxa"/>
            <w:vAlign w:val="center"/>
            <w:hideMark/>
          </w:tcPr>
          <w:p w14:paraId="3A3A4E8C" w14:textId="77777777" w:rsidR="00007981" w:rsidRPr="00E36454" w:rsidRDefault="00007981" w:rsidP="002A264B">
            <w:pPr>
              <w:spacing w:after="120"/>
              <w:jc w:val="center"/>
              <w:rPr>
                <w:rFonts w:ascii="Times New Roman" w:hAnsi="Times New Roman"/>
                <w:sz w:val="20"/>
                <w:szCs w:val="20"/>
              </w:rPr>
            </w:pPr>
            <w:r w:rsidRPr="00E36454">
              <w:rPr>
                <w:rFonts w:ascii="Times New Roman" w:hAnsi="Times New Roman"/>
                <w:sz w:val="20"/>
                <w:szCs w:val="20"/>
              </w:rPr>
              <w:t>A</w:t>
            </w:r>
            <w:r>
              <w:rPr>
                <w:rFonts w:ascii="Times New Roman" w:hAnsi="Times New Roman"/>
                <w:sz w:val="20"/>
                <w:szCs w:val="20"/>
              </w:rPr>
              <w:t>621061</w:t>
            </w:r>
          </w:p>
        </w:tc>
        <w:tc>
          <w:tcPr>
            <w:tcW w:w="1189" w:type="dxa"/>
            <w:vAlign w:val="center"/>
          </w:tcPr>
          <w:p w14:paraId="69E410EC" w14:textId="77777777" w:rsidR="00007981" w:rsidRPr="00E36454" w:rsidRDefault="00007981" w:rsidP="002A264B">
            <w:pPr>
              <w:spacing w:after="120"/>
              <w:jc w:val="center"/>
              <w:rPr>
                <w:rFonts w:ascii="Times New Roman" w:hAnsi="Times New Roman"/>
                <w:sz w:val="20"/>
                <w:szCs w:val="20"/>
              </w:rPr>
            </w:pPr>
            <w:r>
              <w:rPr>
                <w:rFonts w:ascii="Times New Roman" w:hAnsi="Times New Roman"/>
                <w:sz w:val="20"/>
                <w:szCs w:val="20"/>
              </w:rPr>
              <w:t>10.915,66</w:t>
            </w:r>
          </w:p>
        </w:tc>
        <w:tc>
          <w:tcPr>
            <w:tcW w:w="1189" w:type="dxa"/>
            <w:vAlign w:val="center"/>
          </w:tcPr>
          <w:p w14:paraId="6D6A132F" w14:textId="77777777" w:rsidR="00007981" w:rsidRPr="00E36454" w:rsidRDefault="00007981" w:rsidP="002A264B">
            <w:pPr>
              <w:spacing w:after="120"/>
              <w:jc w:val="center"/>
              <w:rPr>
                <w:rFonts w:ascii="Times New Roman" w:hAnsi="Times New Roman"/>
                <w:sz w:val="20"/>
                <w:szCs w:val="20"/>
              </w:rPr>
            </w:pPr>
            <w:r>
              <w:rPr>
                <w:rFonts w:ascii="Times New Roman" w:hAnsi="Times New Roman"/>
                <w:sz w:val="20"/>
                <w:szCs w:val="20"/>
              </w:rPr>
              <w:t>9.681</w:t>
            </w:r>
          </w:p>
        </w:tc>
        <w:tc>
          <w:tcPr>
            <w:tcW w:w="1227" w:type="dxa"/>
            <w:vAlign w:val="center"/>
          </w:tcPr>
          <w:p w14:paraId="196EF008" w14:textId="77777777" w:rsidR="00007981" w:rsidRPr="00E36454" w:rsidRDefault="00007981" w:rsidP="002A264B">
            <w:pPr>
              <w:spacing w:after="120"/>
              <w:jc w:val="center"/>
              <w:rPr>
                <w:rFonts w:ascii="Times New Roman" w:hAnsi="Times New Roman"/>
                <w:sz w:val="20"/>
                <w:szCs w:val="20"/>
              </w:rPr>
            </w:pPr>
            <w:r>
              <w:rPr>
                <w:rFonts w:ascii="Times New Roman" w:hAnsi="Times New Roman"/>
                <w:sz w:val="20"/>
                <w:szCs w:val="20"/>
              </w:rPr>
              <w:t>243.922</w:t>
            </w:r>
          </w:p>
        </w:tc>
        <w:tc>
          <w:tcPr>
            <w:tcW w:w="1189" w:type="dxa"/>
            <w:vAlign w:val="center"/>
          </w:tcPr>
          <w:p w14:paraId="4FFB236B" w14:textId="77777777" w:rsidR="00007981" w:rsidRPr="00E36454" w:rsidRDefault="00007981" w:rsidP="002A264B">
            <w:pPr>
              <w:spacing w:after="120"/>
              <w:jc w:val="center"/>
              <w:rPr>
                <w:rFonts w:ascii="Times New Roman" w:hAnsi="Times New Roman"/>
                <w:sz w:val="20"/>
                <w:szCs w:val="20"/>
              </w:rPr>
            </w:pPr>
            <w:r>
              <w:rPr>
                <w:rFonts w:ascii="Times New Roman" w:hAnsi="Times New Roman"/>
                <w:sz w:val="20"/>
                <w:szCs w:val="20"/>
              </w:rPr>
              <w:t>0</w:t>
            </w:r>
          </w:p>
        </w:tc>
        <w:tc>
          <w:tcPr>
            <w:tcW w:w="1189" w:type="dxa"/>
            <w:vAlign w:val="center"/>
          </w:tcPr>
          <w:p w14:paraId="708AA8C5" w14:textId="77777777" w:rsidR="00007981" w:rsidRPr="00E36454" w:rsidRDefault="00007981" w:rsidP="002A264B">
            <w:pPr>
              <w:spacing w:after="120"/>
              <w:jc w:val="center"/>
              <w:rPr>
                <w:rFonts w:ascii="Times New Roman" w:hAnsi="Times New Roman"/>
                <w:sz w:val="20"/>
                <w:szCs w:val="20"/>
              </w:rPr>
            </w:pPr>
            <w:r>
              <w:rPr>
                <w:rFonts w:ascii="Times New Roman" w:hAnsi="Times New Roman"/>
                <w:sz w:val="20"/>
                <w:szCs w:val="20"/>
              </w:rPr>
              <w:t>0</w:t>
            </w:r>
          </w:p>
        </w:tc>
      </w:tr>
    </w:tbl>
    <w:p w14:paraId="5835BEDF" w14:textId="77777777" w:rsidR="00007981" w:rsidRPr="00E36454" w:rsidRDefault="00007981" w:rsidP="00007981">
      <w:pPr>
        <w:spacing w:after="120" w:line="276" w:lineRule="auto"/>
        <w:jc w:val="both"/>
        <w:rPr>
          <w:rFonts w:ascii="Times New Roman" w:hAnsi="Times New Roman"/>
          <w:sz w:val="24"/>
        </w:rPr>
      </w:pPr>
    </w:p>
    <w:p w14:paraId="20E844C9" w14:textId="77777777" w:rsidR="00007981" w:rsidRPr="0002237E" w:rsidRDefault="00007981" w:rsidP="00007981">
      <w:pPr>
        <w:spacing w:after="120" w:line="276" w:lineRule="auto"/>
        <w:jc w:val="both"/>
        <w:rPr>
          <w:rFonts w:ascii="Times New Roman" w:hAnsi="Times New Roman"/>
          <w:i/>
          <w:iCs/>
          <w:sz w:val="24"/>
          <w:szCs w:val="24"/>
        </w:rPr>
      </w:pPr>
      <w:r>
        <w:rPr>
          <w:rFonts w:ascii="Times New Roman" w:hAnsi="Times New Roman"/>
          <w:sz w:val="24"/>
        </w:rPr>
        <w:lastRenderedPageBreak/>
        <w:t>U 2026. godini provodi se</w:t>
      </w:r>
      <w:r w:rsidRPr="0002237E">
        <w:rPr>
          <w:rFonts w:ascii="Times New Roman" w:hAnsi="Times New Roman"/>
          <w:sz w:val="24"/>
          <w:szCs w:val="24"/>
        </w:rPr>
        <w:t xml:space="preserve"> energetska obnova zgrade Fakulteta turizma i ruralnog razvoja u Požegi</w:t>
      </w:r>
      <w:r>
        <w:rPr>
          <w:rFonts w:ascii="Times New Roman" w:hAnsi="Times New Roman"/>
          <w:sz w:val="24"/>
          <w:szCs w:val="24"/>
        </w:rPr>
        <w:t xml:space="preserve"> te će se navedena sredstva utrošiti za istu</w:t>
      </w:r>
      <w:r w:rsidRPr="0002237E">
        <w:rPr>
          <w:rFonts w:ascii="Times New Roman" w:hAnsi="Times New Roman"/>
          <w:sz w:val="24"/>
          <w:szCs w:val="24"/>
        </w:rPr>
        <w:t xml:space="preserve">. </w:t>
      </w:r>
    </w:p>
    <w:p w14:paraId="09A38959" w14:textId="77777777" w:rsidR="00007981" w:rsidRDefault="00007981" w:rsidP="00007981">
      <w:pPr>
        <w:spacing w:after="200" w:line="360" w:lineRule="auto"/>
        <w:jc w:val="both"/>
        <w:rPr>
          <w:rFonts w:ascii="Times New Roman" w:hAnsi="Times New Roman"/>
          <w:sz w:val="24"/>
        </w:rPr>
      </w:pPr>
      <w:r w:rsidRPr="00E36454">
        <w:rPr>
          <w:rFonts w:ascii="Times New Roman" w:hAnsi="Times New Roman"/>
          <w:sz w:val="24"/>
        </w:rPr>
        <w:t>Izračun financijskog plana:</w:t>
      </w:r>
    </w:p>
    <w:p w14:paraId="61D8C2E4" w14:textId="77777777" w:rsidR="00007981" w:rsidRDefault="00007981" w:rsidP="00007981">
      <w:pPr>
        <w:spacing w:after="200" w:line="276" w:lineRule="auto"/>
        <w:jc w:val="both"/>
        <w:rPr>
          <w:rFonts w:ascii="Times New Roman" w:hAnsi="Times New Roman"/>
          <w:b/>
          <w:sz w:val="24"/>
        </w:rPr>
      </w:pPr>
      <w:r>
        <w:rPr>
          <w:rFonts w:ascii="Times New Roman" w:hAnsi="Times New Roman"/>
          <w:sz w:val="24"/>
        </w:rPr>
        <w:t xml:space="preserve">Plan rashoda za aktivnost Infrastruktura visokoobrazovnih ustanova za 2026. godinu iznosi 243.922 </w:t>
      </w:r>
      <w:r w:rsidRPr="00B03594">
        <w:rPr>
          <w:rFonts w:ascii="Times New Roman" w:hAnsi="Times New Roman"/>
          <w:sz w:val="24"/>
        </w:rPr>
        <w:t xml:space="preserve">eura za rashode za nabavu </w:t>
      </w:r>
      <w:proofErr w:type="spellStart"/>
      <w:r w:rsidRPr="00B03594">
        <w:rPr>
          <w:rFonts w:ascii="Times New Roman" w:hAnsi="Times New Roman"/>
          <w:sz w:val="24"/>
        </w:rPr>
        <w:t>neproizvedene</w:t>
      </w:r>
      <w:proofErr w:type="spellEnd"/>
      <w:r w:rsidRPr="00B03594">
        <w:rPr>
          <w:rFonts w:ascii="Times New Roman" w:hAnsi="Times New Roman"/>
          <w:sz w:val="24"/>
        </w:rPr>
        <w:t xml:space="preserve"> </w:t>
      </w:r>
      <w:r>
        <w:rPr>
          <w:rFonts w:ascii="Times New Roman" w:hAnsi="Times New Roman"/>
          <w:sz w:val="24"/>
        </w:rPr>
        <w:t xml:space="preserve">dugotrajne </w:t>
      </w:r>
      <w:r w:rsidRPr="00B03594">
        <w:rPr>
          <w:rFonts w:ascii="Times New Roman" w:hAnsi="Times New Roman"/>
          <w:sz w:val="24"/>
        </w:rPr>
        <w:t>imovine</w:t>
      </w:r>
      <w:r>
        <w:rPr>
          <w:rFonts w:ascii="Times New Roman" w:hAnsi="Times New Roman"/>
          <w:sz w:val="24"/>
        </w:rPr>
        <w:t>.</w:t>
      </w:r>
    </w:p>
    <w:p w14:paraId="4CF526CB" w14:textId="5254D077" w:rsidR="00007981" w:rsidRPr="00A35699" w:rsidRDefault="00755F23" w:rsidP="00710BAF">
      <w:pPr>
        <w:spacing w:after="200"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68763E9D" w14:textId="7F65B3C9" w:rsidR="00755F23" w:rsidRPr="002F12FC" w:rsidRDefault="00755F23" w:rsidP="00710BAF">
      <w:pPr>
        <w:spacing w:after="200" w:line="276" w:lineRule="auto"/>
        <w:jc w:val="both"/>
        <w:rPr>
          <w:rFonts w:ascii="Times New Roman" w:hAnsi="Times New Roman"/>
          <w:sz w:val="24"/>
        </w:rPr>
      </w:pPr>
      <w:r w:rsidRPr="00A35699">
        <w:rPr>
          <w:rFonts w:ascii="Times New Roman" w:hAnsi="Times New Roman"/>
          <w:sz w:val="24"/>
        </w:rPr>
        <w:tab/>
      </w:r>
      <w:r w:rsidRPr="00A35699">
        <w:rPr>
          <w:rFonts w:ascii="Times New Roman" w:hAnsi="Times New Roman"/>
          <w:sz w:val="24"/>
        </w:rPr>
        <w:tab/>
      </w:r>
      <w:r w:rsidRPr="00A35699">
        <w:rPr>
          <w:rFonts w:ascii="Times New Roman" w:hAnsi="Times New Roman"/>
          <w:sz w:val="24"/>
        </w:rPr>
        <w:tab/>
      </w:r>
      <w:r w:rsidRPr="00A35699">
        <w:rPr>
          <w:rFonts w:ascii="Times New Roman" w:hAnsi="Times New Roman"/>
          <w:sz w:val="24"/>
        </w:rPr>
        <w:tab/>
      </w:r>
      <w:r w:rsidRPr="00A35699">
        <w:rPr>
          <w:rFonts w:ascii="Times New Roman" w:hAnsi="Times New Roman"/>
          <w:sz w:val="24"/>
        </w:rPr>
        <w:tab/>
      </w:r>
      <w:r w:rsidRPr="00A35699">
        <w:rPr>
          <w:rFonts w:ascii="Times New Roman" w:hAnsi="Times New Roman"/>
          <w:sz w:val="24"/>
        </w:rPr>
        <w:tab/>
      </w:r>
      <w:r w:rsidRPr="00A35699">
        <w:rPr>
          <w:rFonts w:ascii="Times New Roman" w:hAnsi="Times New Roman"/>
          <w:sz w:val="24"/>
        </w:rPr>
        <w:tab/>
      </w:r>
      <w:r w:rsidRPr="00F32576">
        <w:rPr>
          <w:rFonts w:ascii="Times New Roman" w:hAnsi="Times New Roman"/>
          <w:color w:val="00B050"/>
          <w:sz w:val="24"/>
        </w:rPr>
        <w:t xml:space="preserve">      </w:t>
      </w:r>
      <w:r w:rsidR="0012021F" w:rsidRPr="00F32576">
        <w:rPr>
          <w:rFonts w:ascii="Times New Roman" w:hAnsi="Times New Roman"/>
          <w:color w:val="00B050"/>
          <w:sz w:val="24"/>
        </w:rPr>
        <w:t xml:space="preserve">   </w:t>
      </w:r>
      <w:r w:rsidR="00F32576" w:rsidRPr="002F12FC">
        <w:rPr>
          <w:rFonts w:ascii="Times New Roman" w:hAnsi="Times New Roman"/>
          <w:sz w:val="24"/>
        </w:rPr>
        <w:t>v.d. d</w:t>
      </w:r>
      <w:r w:rsidRPr="002F12FC">
        <w:rPr>
          <w:rFonts w:ascii="Times New Roman" w:hAnsi="Times New Roman"/>
          <w:sz w:val="24"/>
        </w:rPr>
        <w:t>ekan</w:t>
      </w:r>
      <w:r w:rsidR="00F32576" w:rsidRPr="002F12FC">
        <w:rPr>
          <w:rFonts w:ascii="Times New Roman" w:hAnsi="Times New Roman"/>
          <w:sz w:val="24"/>
        </w:rPr>
        <w:t>a</w:t>
      </w:r>
    </w:p>
    <w:p w14:paraId="3E5F61C8" w14:textId="77777777" w:rsidR="006352DE" w:rsidRPr="002F12FC" w:rsidRDefault="00755F23" w:rsidP="00710BAF">
      <w:pPr>
        <w:spacing w:after="200" w:line="276" w:lineRule="auto"/>
        <w:ind w:left="4320"/>
        <w:jc w:val="both"/>
        <w:rPr>
          <w:rFonts w:ascii="Times New Roman" w:hAnsi="Times New Roman"/>
          <w:sz w:val="24"/>
        </w:rPr>
      </w:pPr>
      <w:r w:rsidRPr="002F12FC">
        <w:rPr>
          <w:rFonts w:ascii="Times New Roman" w:hAnsi="Times New Roman"/>
          <w:sz w:val="24"/>
        </w:rPr>
        <w:t xml:space="preserve">        </w:t>
      </w:r>
    </w:p>
    <w:p w14:paraId="1B4CEDB2" w14:textId="66DC9798" w:rsidR="0091550D" w:rsidRPr="002F12FC" w:rsidRDefault="006352DE" w:rsidP="006352DE">
      <w:pPr>
        <w:spacing w:after="200" w:line="276" w:lineRule="auto"/>
        <w:ind w:left="4320" w:firstLine="720"/>
        <w:jc w:val="both"/>
        <w:rPr>
          <w:rFonts w:ascii="Times New Roman" w:hAnsi="Times New Roman"/>
          <w:sz w:val="24"/>
        </w:rPr>
      </w:pPr>
      <w:r w:rsidRPr="002F12FC">
        <w:rPr>
          <w:rFonts w:ascii="Times New Roman" w:hAnsi="Times New Roman"/>
          <w:sz w:val="24"/>
        </w:rPr>
        <w:t xml:space="preserve"> </w:t>
      </w:r>
      <w:r w:rsidR="00F32576" w:rsidRPr="002F12FC">
        <w:rPr>
          <w:rFonts w:ascii="Times New Roman" w:hAnsi="Times New Roman"/>
          <w:sz w:val="24"/>
        </w:rPr>
        <w:t>izv.</w:t>
      </w:r>
      <w:r w:rsidR="0091550D" w:rsidRPr="002F12FC">
        <w:rPr>
          <w:rFonts w:ascii="Times New Roman" w:hAnsi="Times New Roman"/>
          <w:sz w:val="24"/>
        </w:rPr>
        <w:t xml:space="preserve">prof.dr.sc. </w:t>
      </w:r>
      <w:r w:rsidR="00F32576" w:rsidRPr="002F12FC">
        <w:rPr>
          <w:rFonts w:ascii="Times New Roman" w:hAnsi="Times New Roman"/>
          <w:sz w:val="24"/>
        </w:rPr>
        <w:t>Ante Lončarić</w:t>
      </w:r>
      <w:r w:rsidR="0091550D" w:rsidRPr="002F12FC">
        <w:rPr>
          <w:rFonts w:ascii="Times New Roman" w:hAnsi="Times New Roman"/>
          <w:sz w:val="24"/>
        </w:rPr>
        <w:tab/>
      </w:r>
      <w:r w:rsidR="0091550D" w:rsidRPr="002F12FC">
        <w:rPr>
          <w:rFonts w:ascii="Times New Roman" w:hAnsi="Times New Roman"/>
          <w:sz w:val="24"/>
        </w:rPr>
        <w:tab/>
      </w:r>
      <w:r w:rsidR="0091550D" w:rsidRPr="002F12FC">
        <w:rPr>
          <w:rFonts w:ascii="Times New Roman" w:hAnsi="Times New Roman"/>
          <w:sz w:val="24"/>
        </w:rPr>
        <w:tab/>
      </w:r>
      <w:r w:rsidR="0091550D" w:rsidRPr="002F12FC">
        <w:rPr>
          <w:rFonts w:ascii="Times New Roman" w:hAnsi="Times New Roman"/>
          <w:sz w:val="24"/>
        </w:rPr>
        <w:tab/>
      </w:r>
      <w:r w:rsidR="0091550D" w:rsidRPr="002F12FC">
        <w:rPr>
          <w:rFonts w:ascii="Times New Roman" w:hAnsi="Times New Roman"/>
          <w:sz w:val="24"/>
        </w:rPr>
        <w:tab/>
        <w:t xml:space="preserve">            </w:t>
      </w:r>
    </w:p>
    <w:p w14:paraId="71478547" w14:textId="77777777" w:rsidR="0091550D" w:rsidRDefault="0091550D" w:rsidP="00710BAF">
      <w:pPr>
        <w:spacing w:after="200" w:line="276" w:lineRule="auto"/>
        <w:jc w:val="both"/>
        <w:rPr>
          <w:rFonts w:ascii="Times New Roman" w:hAnsi="Times New Roman"/>
          <w:sz w:val="24"/>
        </w:rPr>
      </w:pPr>
      <w:r w:rsidRPr="00E36454">
        <w:rPr>
          <w:rFonts w:ascii="Times New Roman" w:hAnsi="Times New Roman"/>
          <w:sz w:val="24"/>
        </w:rPr>
        <w:tab/>
      </w:r>
      <w:r w:rsidRPr="00E36454">
        <w:rPr>
          <w:rFonts w:ascii="Times New Roman" w:hAnsi="Times New Roman"/>
          <w:sz w:val="24"/>
        </w:rPr>
        <w:tab/>
      </w:r>
      <w:r w:rsidRPr="00E36454">
        <w:rPr>
          <w:rFonts w:ascii="Times New Roman" w:hAnsi="Times New Roman"/>
          <w:sz w:val="24"/>
        </w:rPr>
        <w:tab/>
      </w:r>
      <w:r w:rsidRPr="00E36454">
        <w:rPr>
          <w:rFonts w:ascii="Times New Roman" w:hAnsi="Times New Roman"/>
          <w:sz w:val="24"/>
        </w:rPr>
        <w:tab/>
      </w:r>
      <w:r w:rsidRPr="00E36454">
        <w:rPr>
          <w:rFonts w:ascii="Times New Roman" w:hAnsi="Times New Roman"/>
          <w:sz w:val="24"/>
        </w:rPr>
        <w:tab/>
      </w:r>
      <w:r w:rsidRPr="00E36454">
        <w:rPr>
          <w:rFonts w:ascii="Times New Roman" w:hAnsi="Times New Roman"/>
          <w:sz w:val="24"/>
        </w:rPr>
        <w:tab/>
      </w:r>
      <w:r w:rsidRPr="00E36454">
        <w:rPr>
          <w:rFonts w:ascii="Times New Roman" w:hAnsi="Times New Roman"/>
          <w:sz w:val="24"/>
        </w:rPr>
        <w:tab/>
        <w:t xml:space="preserve">     </w:t>
      </w:r>
      <w:r w:rsidRPr="00E36454">
        <w:rPr>
          <w:rFonts w:ascii="Times New Roman" w:hAnsi="Times New Roman"/>
          <w:sz w:val="24"/>
        </w:rPr>
        <w:tab/>
      </w:r>
    </w:p>
    <w:p w14:paraId="57F97D7B" w14:textId="77777777" w:rsidR="00222719" w:rsidRDefault="00222719" w:rsidP="00710BAF">
      <w:pPr>
        <w:spacing w:after="200" w:line="276" w:lineRule="auto"/>
        <w:jc w:val="both"/>
        <w:rPr>
          <w:rFonts w:ascii="Times New Roman" w:hAnsi="Times New Roman"/>
          <w:sz w:val="24"/>
        </w:rPr>
      </w:pPr>
    </w:p>
    <w:p w14:paraId="23B5D832" w14:textId="77777777" w:rsidR="00222719" w:rsidRDefault="00222719" w:rsidP="00710BAF">
      <w:pPr>
        <w:spacing w:after="200" w:line="276" w:lineRule="auto"/>
        <w:jc w:val="both"/>
        <w:rPr>
          <w:rFonts w:ascii="Times New Roman" w:hAnsi="Times New Roman"/>
          <w:sz w:val="24"/>
        </w:rPr>
      </w:pPr>
    </w:p>
    <w:p w14:paraId="65782DCC" w14:textId="77777777" w:rsidR="00222719" w:rsidRDefault="00222719" w:rsidP="00710BAF">
      <w:pPr>
        <w:spacing w:after="200" w:line="276" w:lineRule="auto"/>
        <w:jc w:val="both"/>
        <w:rPr>
          <w:rFonts w:ascii="Times New Roman" w:hAnsi="Times New Roman"/>
          <w:sz w:val="24"/>
        </w:rPr>
      </w:pPr>
    </w:p>
    <w:p w14:paraId="65789869" w14:textId="77777777" w:rsidR="00222719" w:rsidRDefault="00222719" w:rsidP="00710BAF">
      <w:pPr>
        <w:spacing w:after="200" w:line="276" w:lineRule="auto"/>
        <w:jc w:val="both"/>
        <w:rPr>
          <w:rFonts w:ascii="Times New Roman" w:hAnsi="Times New Roman"/>
          <w:sz w:val="24"/>
        </w:rPr>
      </w:pPr>
    </w:p>
    <w:p w14:paraId="511DF140" w14:textId="77777777" w:rsidR="00222719" w:rsidRDefault="00222719" w:rsidP="00710BAF">
      <w:pPr>
        <w:spacing w:after="200" w:line="276" w:lineRule="auto"/>
        <w:jc w:val="both"/>
        <w:rPr>
          <w:rFonts w:ascii="Times New Roman" w:hAnsi="Times New Roman"/>
          <w:sz w:val="24"/>
        </w:rPr>
      </w:pPr>
    </w:p>
    <w:p w14:paraId="60FF4EF1" w14:textId="77777777" w:rsidR="00222719" w:rsidRDefault="00222719" w:rsidP="00710BAF">
      <w:pPr>
        <w:spacing w:after="200" w:line="276" w:lineRule="auto"/>
        <w:jc w:val="both"/>
        <w:rPr>
          <w:rFonts w:ascii="Times New Roman" w:hAnsi="Times New Roman"/>
          <w:sz w:val="24"/>
        </w:rPr>
      </w:pPr>
    </w:p>
    <w:p w14:paraId="18014259" w14:textId="77777777" w:rsidR="00222719" w:rsidRDefault="00222719" w:rsidP="00710BAF">
      <w:pPr>
        <w:spacing w:after="200" w:line="276" w:lineRule="auto"/>
        <w:jc w:val="both"/>
        <w:rPr>
          <w:rFonts w:ascii="Times New Roman" w:hAnsi="Times New Roman"/>
          <w:sz w:val="24"/>
        </w:rPr>
      </w:pPr>
    </w:p>
    <w:p w14:paraId="566025DA" w14:textId="77777777" w:rsidR="00222719" w:rsidRDefault="00222719" w:rsidP="00710BAF">
      <w:pPr>
        <w:spacing w:after="200" w:line="276" w:lineRule="auto"/>
        <w:jc w:val="both"/>
        <w:rPr>
          <w:rFonts w:ascii="Times New Roman" w:hAnsi="Times New Roman"/>
          <w:sz w:val="24"/>
        </w:rPr>
      </w:pPr>
    </w:p>
    <w:p w14:paraId="26067337" w14:textId="77777777" w:rsidR="00222719" w:rsidRDefault="00222719" w:rsidP="00710BAF">
      <w:pPr>
        <w:spacing w:after="200" w:line="276" w:lineRule="auto"/>
        <w:jc w:val="both"/>
        <w:rPr>
          <w:rFonts w:ascii="Times New Roman" w:hAnsi="Times New Roman"/>
          <w:sz w:val="24"/>
        </w:rPr>
      </w:pPr>
    </w:p>
    <w:p w14:paraId="7DE0B3D6" w14:textId="77777777" w:rsidR="00222719" w:rsidRDefault="00222719" w:rsidP="00710BAF">
      <w:pPr>
        <w:spacing w:after="200" w:line="276" w:lineRule="auto"/>
        <w:jc w:val="both"/>
        <w:rPr>
          <w:rFonts w:ascii="Times New Roman" w:hAnsi="Times New Roman"/>
          <w:sz w:val="24"/>
        </w:rPr>
      </w:pPr>
    </w:p>
    <w:p w14:paraId="72E03FB1" w14:textId="77777777" w:rsidR="00222719" w:rsidRDefault="00222719" w:rsidP="00710BAF">
      <w:pPr>
        <w:spacing w:after="200" w:line="276" w:lineRule="auto"/>
        <w:jc w:val="both"/>
        <w:rPr>
          <w:rFonts w:ascii="Times New Roman" w:hAnsi="Times New Roman"/>
          <w:sz w:val="24"/>
        </w:rPr>
      </w:pPr>
    </w:p>
    <w:p w14:paraId="15790845" w14:textId="77777777" w:rsidR="00222719" w:rsidRDefault="00222719" w:rsidP="00710BAF">
      <w:pPr>
        <w:spacing w:after="200" w:line="276" w:lineRule="auto"/>
        <w:jc w:val="both"/>
        <w:rPr>
          <w:rFonts w:ascii="Times New Roman" w:hAnsi="Times New Roman"/>
          <w:sz w:val="24"/>
        </w:rPr>
      </w:pPr>
    </w:p>
    <w:sectPr w:rsidR="0022271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54DC" w14:textId="77777777" w:rsidR="001B2D54" w:rsidRDefault="001B2D54" w:rsidP="00AD2246">
      <w:pPr>
        <w:spacing w:after="0" w:line="240" w:lineRule="auto"/>
      </w:pPr>
      <w:r>
        <w:separator/>
      </w:r>
    </w:p>
  </w:endnote>
  <w:endnote w:type="continuationSeparator" w:id="0">
    <w:p w14:paraId="6C759798" w14:textId="77777777" w:rsidR="001B2D54" w:rsidRDefault="001B2D54" w:rsidP="00AD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4BA5" w14:textId="77777777" w:rsidR="001B2D54" w:rsidRDefault="001B2D54" w:rsidP="00AD2246">
      <w:pPr>
        <w:spacing w:after="0" w:line="240" w:lineRule="auto"/>
      </w:pPr>
      <w:r>
        <w:separator/>
      </w:r>
    </w:p>
  </w:footnote>
  <w:footnote w:type="continuationSeparator" w:id="0">
    <w:p w14:paraId="656F95D2" w14:textId="77777777" w:rsidR="001B2D54" w:rsidRDefault="001B2D54" w:rsidP="00AD2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1A6"/>
    <w:multiLevelType w:val="hybridMultilevel"/>
    <w:tmpl w:val="A9DA9644"/>
    <w:lvl w:ilvl="0" w:tplc="E022238A">
      <w:start w:val="2"/>
      <w:numFmt w:val="decimal"/>
      <w:lvlText w:val="%1."/>
      <w:lvlJc w:val="left"/>
      <w:pPr>
        <w:ind w:left="720" w:hanging="360"/>
      </w:pPr>
      <w:rPr>
        <w:rFonts w:hint="default"/>
        <w:color w:val="41404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131F5B"/>
    <w:multiLevelType w:val="hybridMultilevel"/>
    <w:tmpl w:val="EC3E9C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9F64072"/>
    <w:multiLevelType w:val="hybridMultilevel"/>
    <w:tmpl w:val="3874357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A2C94"/>
    <w:multiLevelType w:val="hybridMultilevel"/>
    <w:tmpl w:val="EFCCED76"/>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0B92168D"/>
    <w:multiLevelType w:val="multilevel"/>
    <w:tmpl w:val="9566ED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C0D604F"/>
    <w:multiLevelType w:val="hybridMultilevel"/>
    <w:tmpl w:val="E1AE5E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DA17024"/>
    <w:multiLevelType w:val="hybridMultilevel"/>
    <w:tmpl w:val="F872AEF0"/>
    <w:lvl w:ilvl="0" w:tplc="9488A4F6">
      <w:start w:val="2"/>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64611A2"/>
    <w:multiLevelType w:val="hybridMultilevel"/>
    <w:tmpl w:val="9A4A8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C4486B"/>
    <w:multiLevelType w:val="hybridMultilevel"/>
    <w:tmpl w:val="D33094B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2A9D7E5D"/>
    <w:multiLevelType w:val="hybridMultilevel"/>
    <w:tmpl w:val="AA52BBB6"/>
    <w:lvl w:ilvl="0" w:tplc="063C7CC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BAF5B04"/>
    <w:multiLevelType w:val="hybridMultilevel"/>
    <w:tmpl w:val="CB04EA7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BE505C0"/>
    <w:multiLevelType w:val="hybridMultilevel"/>
    <w:tmpl w:val="AB962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05A59"/>
    <w:multiLevelType w:val="hybridMultilevel"/>
    <w:tmpl w:val="9378DC9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B35314"/>
    <w:multiLevelType w:val="hybridMultilevel"/>
    <w:tmpl w:val="19AC50A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A91A3C"/>
    <w:multiLevelType w:val="hybridMultilevel"/>
    <w:tmpl w:val="3E8E4CCA"/>
    <w:lvl w:ilvl="0" w:tplc="1DD607B6">
      <w:start w:val="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42538EA"/>
    <w:multiLevelType w:val="hybridMultilevel"/>
    <w:tmpl w:val="2A30C1F8"/>
    <w:lvl w:ilvl="0" w:tplc="C3E822D8">
      <w:start w:val="1"/>
      <w:numFmt w:val="decimal"/>
      <w:lvlText w:val="%1."/>
      <w:lvlJc w:val="left"/>
      <w:pPr>
        <w:ind w:left="720" w:hanging="360"/>
      </w:pPr>
      <w:rPr>
        <w:color w:val="2A292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67D400EF"/>
    <w:multiLevelType w:val="hybridMultilevel"/>
    <w:tmpl w:val="A796B2A8"/>
    <w:lvl w:ilvl="0" w:tplc="F37698BA">
      <w:numFmt w:val="bullet"/>
      <w:lvlText w:val="•"/>
      <w:lvlJc w:val="left"/>
      <w:pPr>
        <w:ind w:left="720" w:hanging="360"/>
      </w:pPr>
      <w:rPr>
        <w:rFonts w:ascii="Times New Roman" w:eastAsia="Calibri" w:hAnsi="Times New Roman" w:cs="Times New Roman" w:hint="default"/>
        <w:color w:val="515153"/>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B881FD0"/>
    <w:multiLevelType w:val="hybridMultilevel"/>
    <w:tmpl w:val="E6167B7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6D7F5F80"/>
    <w:multiLevelType w:val="hybridMultilevel"/>
    <w:tmpl w:val="ED9C0C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D7A0A16"/>
    <w:multiLevelType w:val="hybridMultilevel"/>
    <w:tmpl w:val="CBD08392"/>
    <w:lvl w:ilvl="0" w:tplc="D80E40AE">
      <w:start w:val="1"/>
      <w:numFmt w:val="decimal"/>
      <w:lvlText w:val="%1."/>
      <w:lvlJc w:val="left"/>
      <w:pPr>
        <w:ind w:left="720" w:hanging="360"/>
      </w:pPr>
      <w:rPr>
        <w:rFonts w:hint="default"/>
        <w:color w:val="282829"/>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2"/>
  </w:num>
  <w:num w:numId="8">
    <w:abstractNumId w:val="10"/>
  </w:num>
  <w:num w:numId="9">
    <w:abstractNumId w:val="18"/>
  </w:num>
  <w:num w:numId="10">
    <w:abstractNumId w:val="12"/>
  </w:num>
  <w:num w:numId="11">
    <w:abstractNumId w:val="9"/>
  </w:num>
  <w:num w:numId="12">
    <w:abstractNumId w:val="6"/>
  </w:num>
  <w:num w:numId="13">
    <w:abstractNumId w:val="14"/>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B2"/>
    <w:rsid w:val="0000157A"/>
    <w:rsid w:val="000036B0"/>
    <w:rsid w:val="0000775A"/>
    <w:rsid w:val="00007981"/>
    <w:rsid w:val="000119D1"/>
    <w:rsid w:val="00013926"/>
    <w:rsid w:val="00014271"/>
    <w:rsid w:val="00014F02"/>
    <w:rsid w:val="0001614C"/>
    <w:rsid w:val="000161B6"/>
    <w:rsid w:val="0001763E"/>
    <w:rsid w:val="0002237E"/>
    <w:rsid w:val="00024BBD"/>
    <w:rsid w:val="00031B52"/>
    <w:rsid w:val="00035B11"/>
    <w:rsid w:val="00041DB1"/>
    <w:rsid w:val="00043B8B"/>
    <w:rsid w:val="00050A10"/>
    <w:rsid w:val="000522D1"/>
    <w:rsid w:val="00052672"/>
    <w:rsid w:val="000568B1"/>
    <w:rsid w:val="00064343"/>
    <w:rsid w:val="0006452D"/>
    <w:rsid w:val="000659A0"/>
    <w:rsid w:val="00066C62"/>
    <w:rsid w:val="00070CA8"/>
    <w:rsid w:val="00080FB7"/>
    <w:rsid w:val="00084BEB"/>
    <w:rsid w:val="0009000E"/>
    <w:rsid w:val="00091063"/>
    <w:rsid w:val="000923B7"/>
    <w:rsid w:val="00092C1F"/>
    <w:rsid w:val="000941A3"/>
    <w:rsid w:val="00094B2A"/>
    <w:rsid w:val="00094FF5"/>
    <w:rsid w:val="000A0561"/>
    <w:rsid w:val="000A07F5"/>
    <w:rsid w:val="000A1302"/>
    <w:rsid w:val="000A1BB0"/>
    <w:rsid w:val="000A3D4D"/>
    <w:rsid w:val="000A4C4B"/>
    <w:rsid w:val="000A7598"/>
    <w:rsid w:val="000B1A89"/>
    <w:rsid w:val="000B2690"/>
    <w:rsid w:val="000B295E"/>
    <w:rsid w:val="000C5C11"/>
    <w:rsid w:val="000D1352"/>
    <w:rsid w:val="000D218D"/>
    <w:rsid w:val="000D3117"/>
    <w:rsid w:val="000D64F2"/>
    <w:rsid w:val="000E3CA2"/>
    <w:rsid w:val="000E71D6"/>
    <w:rsid w:val="000E7D0B"/>
    <w:rsid w:val="000F2F4C"/>
    <w:rsid w:val="000F692B"/>
    <w:rsid w:val="000F7B8B"/>
    <w:rsid w:val="00100E30"/>
    <w:rsid w:val="00105FC1"/>
    <w:rsid w:val="0010688B"/>
    <w:rsid w:val="00112BAA"/>
    <w:rsid w:val="0012021F"/>
    <w:rsid w:val="00122A13"/>
    <w:rsid w:val="00123157"/>
    <w:rsid w:val="00125567"/>
    <w:rsid w:val="00134411"/>
    <w:rsid w:val="00134C32"/>
    <w:rsid w:val="001413DA"/>
    <w:rsid w:val="00156084"/>
    <w:rsid w:val="00156585"/>
    <w:rsid w:val="00157D2E"/>
    <w:rsid w:val="00161772"/>
    <w:rsid w:val="00162AFA"/>
    <w:rsid w:val="00170217"/>
    <w:rsid w:val="00171138"/>
    <w:rsid w:val="00171DEC"/>
    <w:rsid w:val="00173E7F"/>
    <w:rsid w:val="001766B2"/>
    <w:rsid w:val="00181B02"/>
    <w:rsid w:val="00182D43"/>
    <w:rsid w:val="00183100"/>
    <w:rsid w:val="001852FB"/>
    <w:rsid w:val="001861F1"/>
    <w:rsid w:val="00187120"/>
    <w:rsid w:val="00190C92"/>
    <w:rsid w:val="00193E4A"/>
    <w:rsid w:val="0019458F"/>
    <w:rsid w:val="001B185C"/>
    <w:rsid w:val="001B2D54"/>
    <w:rsid w:val="001B4FBB"/>
    <w:rsid w:val="001B5F30"/>
    <w:rsid w:val="001B72A7"/>
    <w:rsid w:val="001C1499"/>
    <w:rsid w:val="001C5747"/>
    <w:rsid w:val="001C5913"/>
    <w:rsid w:val="001C6B5A"/>
    <w:rsid w:val="001D20AF"/>
    <w:rsid w:val="001D54A8"/>
    <w:rsid w:val="001D7A74"/>
    <w:rsid w:val="001E0A09"/>
    <w:rsid w:val="001E332A"/>
    <w:rsid w:val="001E6342"/>
    <w:rsid w:val="001F4CD9"/>
    <w:rsid w:val="001F4FFF"/>
    <w:rsid w:val="001F519D"/>
    <w:rsid w:val="001F7227"/>
    <w:rsid w:val="00200EC2"/>
    <w:rsid w:val="00201666"/>
    <w:rsid w:val="00204CE7"/>
    <w:rsid w:val="00206A9D"/>
    <w:rsid w:val="00207976"/>
    <w:rsid w:val="00212D1C"/>
    <w:rsid w:val="00214D21"/>
    <w:rsid w:val="00220804"/>
    <w:rsid w:val="00222719"/>
    <w:rsid w:val="002235EC"/>
    <w:rsid w:val="0022418D"/>
    <w:rsid w:val="0023672B"/>
    <w:rsid w:val="00236F94"/>
    <w:rsid w:val="00237780"/>
    <w:rsid w:val="00237D94"/>
    <w:rsid w:val="00247BD1"/>
    <w:rsid w:val="002525B5"/>
    <w:rsid w:val="002548CA"/>
    <w:rsid w:val="0025530C"/>
    <w:rsid w:val="0025732D"/>
    <w:rsid w:val="00257ABC"/>
    <w:rsid w:val="00263DD7"/>
    <w:rsid w:val="00264180"/>
    <w:rsid w:val="00265ABC"/>
    <w:rsid w:val="002704C6"/>
    <w:rsid w:val="00272DE7"/>
    <w:rsid w:val="00275DD0"/>
    <w:rsid w:val="00280553"/>
    <w:rsid w:val="00283375"/>
    <w:rsid w:val="0028361F"/>
    <w:rsid w:val="002877AA"/>
    <w:rsid w:val="002943DB"/>
    <w:rsid w:val="00295904"/>
    <w:rsid w:val="00295B33"/>
    <w:rsid w:val="00296474"/>
    <w:rsid w:val="00296A22"/>
    <w:rsid w:val="00297DFF"/>
    <w:rsid w:val="002A13E1"/>
    <w:rsid w:val="002A54B2"/>
    <w:rsid w:val="002A6232"/>
    <w:rsid w:val="002B0395"/>
    <w:rsid w:val="002B1776"/>
    <w:rsid w:val="002B1A04"/>
    <w:rsid w:val="002B5A18"/>
    <w:rsid w:val="002B665C"/>
    <w:rsid w:val="002B7951"/>
    <w:rsid w:val="002C0DF9"/>
    <w:rsid w:val="002C2325"/>
    <w:rsid w:val="002C233A"/>
    <w:rsid w:val="002C24E3"/>
    <w:rsid w:val="002C345D"/>
    <w:rsid w:val="002C7DAD"/>
    <w:rsid w:val="002D47A5"/>
    <w:rsid w:val="002D5D7E"/>
    <w:rsid w:val="002D5FCE"/>
    <w:rsid w:val="002E030E"/>
    <w:rsid w:val="002E2CF6"/>
    <w:rsid w:val="002E5B8B"/>
    <w:rsid w:val="002E6D01"/>
    <w:rsid w:val="002F12FC"/>
    <w:rsid w:val="002F1D51"/>
    <w:rsid w:val="002F1F79"/>
    <w:rsid w:val="002F462A"/>
    <w:rsid w:val="002F776C"/>
    <w:rsid w:val="002F78E7"/>
    <w:rsid w:val="00301C7D"/>
    <w:rsid w:val="00302907"/>
    <w:rsid w:val="00302CED"/>
    <w:rsid w:val="00302DDF"/>
    <w:rsid w:val="0030354F"/>
    <w:rsid w:val="003052C1"/>
    <w:rsid w:val="003128CC"/>
    <w:rsid w:val="00314477"/>
    <w:rsid w:val="00320124"/>
    <w:rsid w:val="00327EA4"/>
    <w:rsid w:val="00330C29"/>
    <w:rsid w:val="003329E3"/>
    <w:rsid w:val="00332E27"/>
    <w:rsid w:val="003339A1"/>
    <w:rsid w:val="0033650C"/>
    <w:rsid w:val="0034084D"/>
    <w:rsid w:val="00346497"/>
    <w:rsid w:val="0035686A"/>
    <w:rsid w:val="003570C8"/>
    <w:rsid w:val="00361B3D"/>
    <w:rsid w:val="0036242B"/>
    <w:rsid w:val="00363255"/>
    <w:rsid w:val="003645AD"/>
    <w:rsid w:val="0036598A"/>
    <w:rsid w:val="00370361"/>
    <w:rsid w:val="00371072"/>
    <w:rsid w:val="00371371"/>
    <w:rsid w:val="00372639"/>
    <w:rsid w:val="003746ED"/>
    <w:rsid w:val="0038464D"/>
    <w:rsid w:val="00385098"/>
    <w:rsid w:val="00385257"/>
    <w:rsid w:val="00385B75"/>
    <w:rsid w:val="00386104"/>
    <w:rsid w:val="00391E1A"/>
    <w:rsid w:val="003928FE"/>
    <w:rsid w:val="003966E7"/>
    <w:rsid w:val="003A4A06"/>
    <w:rsid w:val="003B1BDB"/>
    <w:rsid w:val="003B2B43"/>
    <w:rsid w:val="003C07EB"/>
    <w:rsid w:val="003C128F"/>
    <w:rsid w:val="003C32E6"/>
    <w:rsid w:val="003C3A3B"/>
    <w:rsid w:val="003C44D4"/>
    <w:rsid w:val="003C6C07"/>
    <w:rsid w:val="003D071D"/>
    <w:rsid w:val="003D0BFD"/>
    <w:rsid w:val="003D2736"/>
    <w:rsid w:val="003E35D7"/>
    <w:rsid w:val="003F0CFF"/>
    <w:rsid w:val="003F248C"/>
    <w:rsid w:val="003F3290"/>
    <w:rsid w:val="003F65B0"/>
    <w:rsid w:val="003F74D8"/>
    <w:rsid w:val="004021D8"/>
    <w:rsid w:val="00412D02"/>
    <w:rsid w:val="00423207"/>
    <w:rsid w:val="00427424"/>
    <w:rsid w:val="0042783A"/>
    <w:rsid w:val="0043141D"/>
    <w:rsid w:val="004345BA"/>
    <w:rsid w:val="0043535F"/>
    <w:rsid w:val="00440FE9"/>
    <w:rsid w:val="00442987"/>
    <w:rsid w:val="00443917"/>
    <w:rsid w:val="00444A48"/>
    <w:rsid w:val="004505C8"/>
    <w:rsid w:val="00450D20"/>
    <w:rsid w:val="00453757"/>
    <w:rsid w:val="00454CA4"/>
    <w:rsid w:val="004572E3"/>
    <w:rsid w:val="00471D06"/>
    <w:rsid w:val="00482030"/>
    <w:rsid w:val="004821A8"/>
    <w:rsid w:val="004823C7"/>
    <w:rsid w:val="0048255A"/>
    <w:rsid w:val="00482738"/>
    <w:rsid w:val="00484184"/>
    <w:rsid w:val="00484708"/>
    <w:rsid w:val="00484FE7"/>
    <w:rsid w:val="00485778"/>
    <w:rsid w:val="00485F8B"/>
    <w:rsid w:val="00486E70"/>
    <w:rsid w:val="00487502"/>
    <w:rsid w:val="004929FC"/>
    <w:rsid w:val="0049496F"/>
    <w:rsid w:val="00494DC5"/>
    <w:rsid w:val="00495B60"/>
    <w:rsid w:val="004A5430"/>
    <w:rsid w:val="004B45AC"/>
    <w:rsid w:val="004C32D8"/>
    <w:rsid w:val="004C3BF8"/>
    <w:rsid w:val="004C4E82"/>
    <w:rsid w:val="004C594D"/>
    <w:rsid w:val="004D33A1"/>
    <w:rsid w:val="004D446D"/>
    <w:rsid w:val="004D4E2D"/>
    <w:rsid w:val="004E1BED"/>
    <w:rsid w:val="004E2760"/>
    <w:rsid w:val="004F0AC2"/>
    <w:rsid w:val="004F1B43"/>
    <w:rsid w:val="004F3406"/>
    <w:rsid w:val="004F598A"/>
    <w:rsid w:val="004F7CFA"/>
    <w:rsid w:val="00501D71"/>
    <w:rsid w:val="00502497"/>
    <w:rsid w:val="00504DE9"/>
    <w:rsid w:val="0050619A"/>
    <w:rsid w:val="00513987"/>
    <w:rsid w:val="00513B6E"/>
    <w:rsid w:val="005141D4"/>
    <w:rsid w:val="00514F58"/>
    <w:rsid w:val="0051518A"/>
    <w:rsid w:val="005157A3"/>
    <w:rsid w:val="00517F1F"/>
    <w:rsid w:val="00520AD7"/>
    <w:rsid w:val="00526605"/>
    <w:rsid w:val="00527D58"/>
    <w:rsid w:val="0053043C"/>
    <w:rsid w:val="00531F0C"/>
    <w:rsid w:val="00533A4F"/>
    <w:rsid w:val="005375D2"/>
    <w:rsid w:val="0054035F"/>
    <w:rsid w:val="005410FE"/>
    <w:rsid w:val="005438D8"/>
    <w:rsid w:val="005456F7"/>
    <w:rsid w:val="00550921"/>
    <w:rsid w:val="00551260"/>
    <w:rsid w:val="0055292D"/>
    <w:rsid w:val="005534FB"/>
    <w:rsid w:val="00554896"/>
    <w:rsid w:val="00560620"/>
    <w:rsid w:val="0056335A"/>
    <w:rsid w:val="00563D6B"/>
    <w:rsid w:val="00564E81"/>
    <w:rsid w:val="00565D2D"/>
    <w:rsid w:val="00565FCE"/>
    <w:rsid w:val="00567232"/>
    <w:rsid w:val="00567DBF"/>
    <w:rsid w:val="0057152E"/>
    <w:rsid w:val="00571A4A"/>
    <w:rsid w:val="005728C1"/>
    <w:rsid w:val="00573841"/>
    <w:rsid w:val="005738E6"/>
    <w:rsid w:val="00575DBF"/>
    <w:rsid w:val="005762FE"/>
    <w:rsid w:val="00580FC2"/>
    <w:rsid w:val="00587700"/>
    <w:rsid w:val="00587C08"/>
    <w:rsid w:val="0059001E"/>
    <w:rsid w:val="005A2A34"/>
    <w:rsid w:val="005A3417"/>
    <w:rsid w:val="005A6073"/>
    <w:rsid w:val="005A60D8"/>
    <w:rsid w:val="005A6F6F"/>
    <w:rsid w:val="005A728F"/>
    <w:rsid w:val="005B4D81"/>
    <w:rsid w:val="005C5A12"/>
    <w:rsid w:val="005D0CF3"/>
    <w:rsid w:val="005D2AA9"/>
    <w:rsid w:val="005D2BF1"/>
    <w:rsid w:val="005D2CAF"/>
    <w:rsid w:val="005D3D96"/>
    <w:rsid w:val="005D45E5"/>
    <w:rsid w:val="005E275F"/>
    <w:rsid w:val="005E3C3B"/>
    <w:rsid w:val="005E4181"/>
    <w:rsid w:val="005E7BEA"/>
    <w:rsid w:val="005F32A6"/>
    <w:rsid w:val="005F44D7"/>
    <w:rsid w:val="005F524C"/>
    <w:rsid w:val="005F6FBB"/>
    <w:rsid w:val="005F7645"/>
    <w:rsid w:val="00602744"/>
    <w:rsid w:val="00603240"/>
    <w:rsid w:val="006039BC"/>
    <w:rsid w:val="0060590F"/>
    <w:rsid w:val="0061001B"/>
    <w:rsid w:val="006110DE"/>
    <w:rsid w:val="00611E69"/>
    <w:rsid w:val="00612778"/>
    <w:rsid w:val="00623C1F"/>
    <w:rsid w:val="00626C59"/>
    <w:rsid w:val="00626F11"/>
    <w:rsid w:val="0063157F"/>
    <w:rsid w:val="006352DE"/>
    <w:rsid w:val="00642652"/>
    <w:rsid w:val="00642A1F"/>
    <w:rsid w:val="00645D7D"/>
    <w:rsid w:val="006544B4"/>
    <w:rsid w:val="006546E9"/>
    <w:rsid w:val="006564A9"/>
    <w:rsid w:val="00660B77"/>
    <w:rsid w:val="00661160"/>
    <w:rsid w:val="00661499"/>
    <w:rsid w:val="0066275B"/>
    <w:rsid w:val="006639C1"/>
    <w:rsid w:val="006649B0"/>
    <w:rsid w:val="006669D5"/>
    <w:rsid w:val="0066710E"/>
    <w:rsid w:val="00667D63"/>
    <w:rsid w:val="006739E0"/>
    <w:rsid w:val="00676FBF"/>
    <w:rsid w:val="00677F6E"/>
    <w:rsid w:val="00681A1F"/>
    <w:rsid w:val="00684827"/>
    <w:rsid w:val="00685382"/>
    <w:rsid w:val="006875A2"/>
    <w:rsid w:val="00687EFA"/>
    <w:rsid w:val="006A16BA"/>
    <w:rsid w:val="006A4C3E"/>
    <w:rsid w:val="006A513F"/>
    <w:rsid w:val="006A5649"/>
    <w:rsid w:val="006B1E68"/>
    <w:rsid w:val="006B2D19"/>
    <w:rsid w:val="006B369B"/>
    <w:rsid w:val="006B4163"/>
    <w:rsid w:val="006B5A41"/>
    <w:rsid w:val="006C21B7"/>
    <w:rsid w:val="006C4053"/>
    <w:rsid w:val="006C4B29"/>
    <w:rsid w:val="006C5095"/>
    <w:rsid w:val="006D6C8B"/>
    <w:rsid w:val="006D77D2"/>
    <w:rsid w:val="006E19C2"/>
    <w:rsid w:val="006E2414"/>
    <w:rsid w:val="006E27A0"/>
    <w:rsid w:val="006E5412"/>
    <w:rsid w:val="006F0FBC"/>
    <w:rsid w:val="006F4339"/>
    <w:rsid w:val="006F50E4"/>
    <w:rsid w:val="0070160A"/>
    <w:rsid w:val="00701A99"/>
    <w:rsid w:val="00704B96"/>
    <w:rsid w:val="0070758B"/>
    <w:rsid w:val="0071012A"/>
    <w:rsid w:val="00710BAF"/>
    <w:rsid w:val="0071167F"/>
    <w:rsid w:val="007149C5"/>
    <w:rsid w:val="007159DE"/>
    <w:rsid w:val="00717032"/>
    <w:rsid w:val="00720553"/>
    <w:rsid w:val="007273D1"/>
    <w:rsid w:val="007305A1"/>
    <w:rsid w:val="00730B0F"/>
    <w:rsid w:val="0073168A"/>
    <w:rsid w:val="007354D0"/>
    <w:rsid w:val="00735FB5"/>
    <w:rsid w:val="00736513"/>
    <w:rsid w:val="007379E6"/>
    <w:rsid w:val="00743508"/>
    <w:rsid w:val="007436CD"/>
    <w:rsid w:val="00754FB1"/>
    <w:rsid w:val="00755610"/>
    <w:rsid w:val="00755F23"/>
    <w:rsid w:val="00757851"/>
    <w:rsid w:val="0076141C"/>
    <w:rsid w:val="00761CB9"/>
    <w:rsid w:val="00763EBD"/>
    <w:rsid w:val="00764D23"/>
    <w:rsid w:val="007673BC"/>
    <w:rsid w:val="007711DA"/>
    <w:rsid w:val="00771E71"/>
    <w:rsid w:val="0077517E"/>
    <w:rsid w:val="00775786"/>
    <w:rsid w:val="0077597E"/>
    <w:rsid w:val="0077655A"/>
    <w:rsid w:val="007844DD"/>
    <w:rsid w:val="00786DD7"/>
    <w:rsid w:val="0079133F"/>
    <w:rsid w:val="00792254"/>
    <w:rsid w:val="00792DA0"/>
    <w:rsid w:val="007A13D0"/>
    <w:rsid w:val="007A32F1"/>
    <w:rsid w:val="007A4FEA"/>
    <w:rsid w:val="007B12D6"/>
    <w:rsid w:val="007B2BF9"/>
    <w:rsid w:val="007B3328"/>
    <w:rsid w:val="007B3612"/>
    <w:rsid w:val="007B529B"/>
    <w:rsid w:val="007B5A35"/>
    <w:rsid w:val="007C1AF0"/>
    <w:rsid w:val="007C4229"/>
    <w:rsid w:val="007C64DF"/>
    <w:rsid w:val="007C7F1A"/>
    <w:rsid w:val="007C7F21"/>
    <w:rsid w:val="007D75E2"/>
    <w:rsid w:val="007D7CEF"/>
    <w:rsid w:val="007E2E38"/>
    <w:rsid w:val="007E2F36"/>
    <w:rsid w:val="007E34F2"/>
    <w:rsid w:val="007F1289"/>
    <w:rsid w:val="007F4CCB"/>
    <w:rsid w:val="007F565B"/>
    <w:rsid w:val="007F6551"/>
    <w:rsid w:val="00801A4E"/>
    <w:rsid w:val="00803242"/>
    <w:rsid w:val="008060E3"/>
    <w:rsid w:val="00806B74"/>
    <w:rsid w:val="0081099A"/>
    <w:rsid w:val="00812C36"/>
    <w:rsid w:val="00813154"/>
    <w:rsid w:val="0081350B"/>
    <w:rsid w:val="0081606B"/>
    <w:rsid w:val="008165F1"/>
    <w:rsid w:val="00821255"/>
    <w:rsid w:val="0082260D"/>
    <w:rsid w:val="00822E5A"/>
    <w:rsid w:val="00823D2A"/>
    <w:rsid w:val="008251C7"/>
    <w:rsid w:val="008258BB"/>
    <w:rsid w:val="00830063"/>
    <w:rsid w:val="008333F2"/>
    <w:rsid w:val="00834AA6"/>
    <w:rsid w:val="00835331"/>
    <w:rsid w:val="00835B87"/>
    <w:rsid w:val="00840EBA"/>
    <w:rsid w:val="00844624"/>
    <w:rsid w:val="00847104"/>
    <w:rsid w:val="00850972"/>
    <w:rsid w:val="00852EF8"/>
    <w:rsid w:val="0085464B"/>
    <w:rsid w:val="008571DD"/>
    <w:rsid w:val="0086067C"/>
    <w:rsid w:val="00861583"/>
    <w:rsid w:val="0086187D"/>
    <w:rsid w:val="00861A8B"/>
    <w:rsid w:val="00862322"/>
    <w:rsid w:val="008702E7"/>
    <w:rsid w:val="008727E4"/>
    <w:rsid w:val="00875775"/>
    <w:rsid w:val="00875D86"/>
    <w:rsid w:val="008767CD"/>
    <w:rsid w:val="00877B2C"/>
    <w:rsid w:val="00880553"/>
    <w:rsid w:val="00881130"/>
    <w:rsid w:val="00883978"/>
    <w:rsid w:val="008873AF"/>
    <w:rsid w:val="00887ACC"/>
    <w:rsid w:val="00891249"/>
    <w:rsid w:val="00893DC4"/>
    <w:rsid w:val="00894B37"/>
    <w:rsid w:val="00897B46"/>
    <w:rsid w:val="00897D05"/>
    <w:rsid w:val="008A0749"/>
    <w:rsid w:val="008A1744"/>
    <w:rsid w:val="008A20F9"/>
    <w:rsid w:val="008A524E"/>
    <w:rsid w:val="008A71CF"/>
    <w:rsid w:val="008B0B89"/>
    <w:rsid w:val="008B1A8C"/>
    <w:rsid w:val="008B2A4E"/>
    <w:rsid w:val="008B328B"/>
    <w:rsid w:val="008B66A4"/>
    <w:rsid w:val="008B66A8"/>
    <w:rsid w:val="008B66FC"/>
    <w:rsid w:val="008C3603"/>
    <w:rsid w:val="008C4212"/>
    <w:rsid w:val="008C7F04"/>
    <w:rsid w:val="008D2AE4"/>
    <w:rsid w:val="008D5C70"/>
    <w:rsid w:val="008D6113"/>
    <w:rsid w:val="008D61FA"/>
    <w:rsid w:val="008E28D5"/>
    <w:rsid w:val="008E62D8"/>
    <w:rsid w:val="008E631B"/>
    <w:rsid w:val="008F14AE"/>
    <w:rsid w:val="008F4BA5"/>
    <w:rsid w:val="008F7800"/>
    <w:rsid w:val="008F7AB0"/>
    <w:rsid w:val="009013E1"/>
    <w:rsid w:val="00904926"/>
    <w:rsid w:val="009113A1"/>
    <w:rsid w:val="00913508"/>
    <w:rsid w:val="0091420F"/>
    <w:rsid w:val="00914978"/>
    <w:rsid w:val="0091550D"/>
    <w:rsid w:val="009172EF"/>
    <w:rsid w:val="00923CA0"/>
    <w:rsid w:val="00924E7B"/>
    <w:rsid w:val="00927B54"/>
    <w:rsid w:val="00932678"/>
    <w:rsid w:val="00936778"/>
    <w:rsid w:val="00937485"/>
    <w:rsid w:val="009438DE"/>
    <w:rsid w:val="00944288"/>
    <w:rsid w:val="0095398A"/>
    <w:rsid w:val="00957C35"/>
    <w:rsid w:val="00960FA1"/>
    <w:rsid w:val="00970D1E"/>
    <w:rsid w:val="0097132C"/>
    <w:rsid w:val="009747C2"/>
    <w:rsid w:val="00975C87"/>
    <w:rsid w:val="00980E59"/>
    <w:rsid w:val="00984712"/>
    <w:rsid w:val="00984D22"/>
    <w:rsid w:val="00984DC4"/>
    <w:rsid w:val="009859A6"/>
    <w:rsid w:val="00985E68"/>
    <w:rsid w:val="00986D50"/>
    <w:rsid w:val="0098704A"/>
    <w:rsid w:val="00991C16"/>
    <w:rsid w:val="009A24B0"/>
    <w:rsid w:val="009A288E"/>
    <w:rsid w:val="009A3216"/>
    <w:rsid w:val="009A62D1"/>
    <w:rsid w:val="009B075C"/>
    <w:rsid w:val="009B2A05"/>
    <w:rsid w:val="009B2EB9"/>
    <w:rsid w:val="009C0E1C"/>
    <w:rsid w:val="009C1BC6"/>
    <w:rsid w:val="009C5656"/>
    <w:rsid w:val="009C69C8"/>
    <w:rsid w:val="009C791F"/>
    <w:rsid w:val="009D17A0"/>
    <w:rsid w:val="009D262B"/>
    <w:rsid w:val="009D41F2"/>
    <w:rsid w:val="009D4AAD"/>
    <w:rsid w:val="009D6DC4"/>
    <w:rsid w:val="009D7126"/>
    <w:rsid w:val="009E0A3C"/>
    <w:rsid w:val="009E6DDA"/>
    <w:rsid w:val="009F257B"/>
    <w:rsid w:val="009F5529"/>
    <w:rsid w:val="009F5A84"/>
    <w:rsid w:val="009F5CB1"/>
    <w:rsid w:val="009F7067"/>
    <w:rsid w:val="00A019CE"/>
    <w:rsid w:val="00A02F07"/>
    <w:rsid w:val="00A057DF"/>
    <w:rsid w:val="00A0629A"/>
    <w:rsid w:val="00A06E03"/>
    <w:rsid w:val="00A11435"/>
    <w:rsid w:val="00A16E66"/>
    <w:rsid w:val="00A2033F"/>
    <w:rsid w:val="00A2374C"/>
    <w:rsid w:val="00A2484E"/>
    <w:rsid w:val="00A3011A"/>
    <w:rsid w:val="00A31A62"/>
    <w:rsid w:val="00A35699"/>
    <w:rsid w:val="00A37D90"/>
    <w:rsid w:val="00A410C0"/>
    <w:rsid w:val="00A429DA"/>
    <w:rsid w:val="00A43966"/>
    <w:rsid w:val="00A5537F"/>
    <w:rsid w:val="00A5585E"/>
    <w:rsid w:val="00A57109"/>
    <w:rsid w:val="00A60CA4"/>
    <w:rsid w:val="00A62FEB"/>
    <w:rsid w:val="00A64E62"/>
    <w:rsid w:val="00A72036"/>
    <w:rsid w:val="00A75E81"/>
    <w:rsid w:val="00A76FD2"/>
    <w:rsid w:val="00A859CB"/>
    <w:rsid w:val="00A91618"/>
    <w:rsid w:val="00A92690"/>
    <w:rsid w:val="00A92F95"/>
    <w:rsid w:val="00A931FC"/>
    <w:rsid w:val="00A932BC"/>
    <w:rsid w:val="00A93CA9"/>
    <w:rsid w:val="00A9483D"/>
    <w:rsid w:val="00A95B4F"/>
    <w:rsid w:val="00A9783B"/>
    <w:rsid w:val="00A97C87"/>
    <w:rsid w:val="00AA10F8"/>
    <w:rsid w:val="00AA392B"/>
    <w:rsid w:val="00AB0202"/>
    <w:rsid w:val="00AB44B8"/>
    <w:rsid w:val="00AB7CCB"/>
    <w:rsid w:val="00AC3231"/>
    <w:rsid w:val="00AC4266"/>
    <w:rsid w:val="00AC47D8"/>
    <w:rsid w:val="00AC51A9"/>
    <w:rsid w:val="00AC54C6"/>
    <w:rsid w:val="00AC5FB4"/>
    <w:rsid w:val="00AD17D4"/>
    <w:rsid w:val="00AD2246"/>
    <w:rsid w:val="00AD2A52"/>
    <w:rsid w:val="00AE269D"/>
    <w:rsid w:val="00AE3026"/>
    <w:rsid w:val="00AF0788"/>
    <w:rsid w:val="00AF08D8"/>
    <w:rsid w:val="00AF3C1C"/>
    <w:rsid w:val="00AF5288"/>
    <w:rsid w:val="00AF5B97"/>
    <w:rsid w:val="00B00853"/>
    <w:rsid w:val="00B00B0D"/>
    <w:rsid w:val="00B01284"/>
    <w:rsid w:val="00B01CBD"/>
    <w:rsid w:val="00B02BBC"/>
    <w:rsid w:val="00B0313F"/>
    <w:rsid w:val="00B03594"/>
    <w:rsid w:val="00B16ED5"/>
    <w:rsid w:val="00B200AD"/>
    <w:rsid w:val="00B203AD"/>
    <w:rsid w:val="00B2118B"/>
    <w:rsid w:val="00B27A1D"/>
    <w:rsid w:val="00B30062"/>
    <w:rsid w:val="00B308E2"/>
    <w:rsid w:val="00B3173A"/>
    <w:rsid w:val="00B33EEB"/>
    <w:rsid w:val="00B37E35"/>
    <w:rsid w:val="00B40856"/>
    <w:rsid w:val="00B427F4"/>
    <w:rsid w:val="00B430CE"/>
    <w:rsid w:val="00B434A6"/>
    <w:rsid w:val="00B5597E"/>
    <w:rsid w:val="00B56543"/>
    <w:rsid w:val="00B56D5D"/>
    <w:rsid w:val="00B62801"/>
    <w:rsid w:val="00B62CA9"/>
    <w:rsid w:val="00B6466A"/>
    <w:rsid w:val="00B65413"/>
    <w:rsid w:val="00B6688F"/>
    <w:rsid w:val="00B708F4"/>
    <w:rsid w:val="00B70F4C"/>
    <w:rsid w:val="00B72021"/>
    <w:rsid w:val="00B7643F"/>
    <w:rsid w:val="00B76DB0"/>
    <w:rsid w:val="00B775BD"/>
    <w:rsid w:val="00B77ED5"/>
    <w:rsid w:val="00B80915"/>
    <w:rsid w:val="00B81B3E"/>
    <w:rsid w:val="00B8279E"/>
    <w:rsid w:val="00B91F76"/>
    <w:rsid w:val="00B966AC"/>
    <w:rsid w:val="00B9751E"/>
    <w:rsid w:val="00BA0F97"/>
    <w:rsid w:val="00BA1D45"/>
    <w:rsid w:val="00BA6DB5"/>
    <w:rsid w:val="00BA765C"/>
    <w:rsid w:val="00BB4302"/>
    <w:rsid w:val="00BB51DA"/>
    <w:rsid w:val="00BB63D7"/>
    <w:rsid w:val="00BC0A84"/>
    <w:rsid w:val="00BC347C"/>
    <w:rsid w:val="00BC4063"/>
    <w:rsid w:val="00BC50FB"/>
    <w:rsid w:val="00BC654A"/>
    <w:rsid w:val="00BD0D4A"/>
    <w:rsid w:val="00BD467B"/>
    <w:rsid w:val="00BD4AB0"/>
    <w:rsid w:val="00BD79EB"/>
    <w:rsid w:val="00BE0155"/>
    <w:rsid w:val="00BE1980"/>
    <w:rsid w:val="00BE1ABF"/>
    <w:rsid w:val="00BE47B0"/>
    <w:rsid w:val="00BE4F53"/>
    <w:rsid w:val="00BE7536"/>
    <w:rsid w:val="00BF004B"/>
    <w:rsid w:val="00BF3D8B"/>
    <w:rsid w:val="00BF4D4F"/>
    <w:rsid w:val="00BF55F9"/>
    <w:rsid w:val="00BF69F9"/>
    <w:rsid w:val="00C00E18"/>
    <w:rsid w:val="00C02071"/>
    <w:rsid w:val="00C07ACF"/>
    <w:rsid w:val="00C119B9"/>
    <w:rsid w:val="00C11AB0"/>
    <w:rsid w:val="00C16AB3"/>
    <w:rsid w:val="00C21CB7"/>
    <w:rsid w:val="00C22EBC"/>
    <w:rsid w:val="00C23DEC"/>
    <w:rsid w:val="00C2549C"/>
    <w:rsid w:val="00C255C7"/>
    <w:rsid w:val="00C26995"/>
    <w:rsid w:val="00C309AB"/>
    <w:rsid w:val="00C31188"/>
    <w:rsid w:val="00C3297F"/>
    <w:rsid w:val="00C35498"/>
    <w:rsid w:val="00C35926"/>
    <w:rsid w:val="00C3751D"/>
    <w:rsid w:val="00C40F66"/>
    <w:rsid w:val="00C41379"/>
    <w:rsid w:val="00C4206B"/>
    <w:rsid w:val="00C43923"/>
    <w:rsid w:val="00C440E7"/>
    <w:rsid w:val="00C462AF"/>
    <w:rsid w:val="00C466E4"/>
    <w:rsid w:val="00C50B8F"/>
    <w:rsid w:val="00C51FF6"/>
    <w:rsid w:val="00C53793"/>
    <w:rsid w:val="00C56C2B"/>
    <w:rsid w:val="00C578F8"/>
    <w:rsid w:val="00C5799B"/>
    <w:rsid w:val="00C6019D"/>
    <w:rsid w:val="00C6178B"/>
    <w:rsid w:val="00C62B4F"/>
    <w:rsid w:val="00C6496E"/>
    <w:rsid w:val="00C64EB2"/>
    <w:rsid w:val="00C838EA"/>
    <w:rsid w:val="00C85301"/>
    <w:rsid w:val="00C869F1"/>
    <w:rsid w:val="00C924C4"/>
    <w:rsid w:val="00C94547"/>
    <w:rsid w:val="00C94AE4"/>
    <w:rsid w:val="00C95948"/>
    <w:rsid w:val="00C96BD2"/>
    <w:rsid w:val="00CA125D"/>
    <w:rsid w:val="00CA1BA2"/>
    <w:rsid w:val="00CA1F83"/>
    <w:rsid w:val="00CA6F77"/>
    <w:rsid w:val="00CB2833"/>
    <w:rsid w:val="00CB6048"/>
    <w:rsid w:val="00CD0CAC"/>
    <w:rsid w:val="00CD1797"/>
    <w:rsid w:val="00CD19E3"/>
    <w:rsid w:val="00CD2ECD"/>
    <w:rsid w:val="00CD372F"/>
    <w:rsid w:val="00CD3C98"/>
    <w:rsid w:val="00CE038D"/>
    <w:rsid w:val="00CE14E4"/>
    <w:rsid w:val="00CE4C41"/>
    <w:rsid w:val="00CF48E2"/>
    <w:rsid w:val="00D01194"/>
    <w:rsid w:val="00D030C0"/>
    <w:rsid w:val="00D03D80"/>
    <w:rsid w:val="00D05EAF"/>
    <w:rsid w:val="00D11B43"/>
    <w:rsid w:val="00D1462B"/>
    <w:rsid w:val="00D17D6E"/>
    <w:rsid w:val="00D221B8"/>
    <w:rsid w:val="00D238D4"/>
    <w:rsid w:val="00D24423"/>
    <w:rsid w:val="00D3187F"/>
    <w:rsid w:val="00D31B15"/>
    <w:rsid w:val="00D33883"/>
    <w:rsid w:val="00D361C0"/>
    <w:rsid w:val="00D43DA9"/>
    <w:rsid w:val="00D44E6C"/>
    <w:rsid w:val="00D45614"/>
    <w:rsid w:val="00D45B1F"/>
    <w:rsid w:val="00D465AA"/>
    <w:rsid w:val="00D527D7"/>
    <w:rsid w:val="00D528CA"/>
    <w:rsid w:val="00D55CED"/>
    <w:rsid w:val="00D55E78"/>
    <w:rsid w:val="00D615CE"/>
    <w:rsid w:val="00D63C79"/>
    <w:rsid w:val="00D71741"/>
    <w:rsid w:val="00D71CE9"/>
    <w:rsid w:val="00D73CA8"/>
    <w:rsid w:val="00D7570A"/>
    <w:rsid w:val="00D80A76"/>
    <w:rsid w:val="00D80B22"/>
    <w:rsid w:val="00D835F4"/>
    <w:rsid w:val="00D92D6C"/>
    <w:rsid w:val="00D934C7"/>
    <w:rsid w:val="00D957FD"/>
    <w:rsid w:val="00D965CC"/>
    <w:rsid w:val="00DA09B5"/>
    <w:rsid w:val="00DA5A96"/>
    <w:rsid w:val="00DA5EAC"/>
    <w:rsid w:val="00DA71D3"/>
    <w:rsid w:val="00DB4CF9"/>
    <w:rsid w:val="00DB54F5"/>
    <w:rsid w:val="00DB5C8D"/>
    <w:rsid w:val="00DB7673"/>
    <w:rsid w:val="00DC03EB"/>
    <w:rsid w:val="00DC34CB"/>
    <w:rsid w:val="00DC406E"/>
    <w:rsid w:val="00DC7A81"/>
    <w:rsid w:val="00DC7BA0"/>
    <w:rsid w:val="00DD3BEA"/>
    <w:rsid w:val="00DE069F"/>
    <w:rsid w:val="00DE0ECE"/>
    <w:rsid w:val="00DE6949"/>
    <w:rsid w:val="00DF7A52"/>
    <w:rsid w:val="00E00C79"/>
    <w:rsid w:val="00E022A1"/>
    <w:rsid w:val="00E04506"/>
    <w:rsid w:val="00E123EA"/>
    <w:rsid w:val="00E12A67"/>
    <w:rsid w:val="00E13FE6"/>
    <w:rsid w:val="00E163E4"/>
    <w:rsid w:val="00E20A40"/>
    <w:rsid w:val="00E22756"/>
    <w:rsid w:val="00E360B8"/>
    <w:rsid w:val="00E36454"/>
    <w:rsid w:val="00E36891"/>
    <w:rsid w:val="00E41416"/>
    <w:rsid w:val="00E434B0"/>
    <w:rsid w:val="00E4438E"/>
    <w:rsid w:val="00E477FE"/>
    <w:rsid w:val="00E517AF"/>
    <w:rsid w:val="00E53C68"/>
    <w:rsid w:val="00E656A9"/>
    <w:rsid w:val="00E704E7"/>
    <w:rsid w:val="00E72BA8"/>
    <w:rsid w:val="00E737A7"/>
    <w:rsid w:val="00E73CAD"/>
    <w:rsid w:val="00E75106"/>
    <w:rsid w:val="00E753A9"/>
    <w:rsid w:val="00E77033"/>
    <w:rsid w:val="00E82CE9"/>
    <w:rsid w:val="00E92251"/>
    <w:rsid w:val="00E95BD1"/>
    <w:rsid w:val="00E974CB"/>
    <w:rsid w:val="00EA13A6"/>
    <w:rsid w:val="00EA4ED3"/>
    <w:rsid w:val="00EA5941"/>
    <w:rsid w:val="00EB278D"/>
    <w:rsid w:val="00EB5737"/>
    <w:rsid w:val="00EC1B73"/>
    <w:rsid w:val="00EC33B3"/>
    <w:rsid w:val="00EC504C"/>
    <w:rsid w:val="00ED07F6"/>
    <w:rsid w:val="00ED0B4B"/>
    <w:rsid w:val="00ED1475"/>
    <w:rsid w:val="00ED4B0F"/>
    <w:rsid w:val="00ED6E38"/>
    <w:rsid w:val="00EE0530"/>
    <w:rsid w:val="00EE0995"/>
    <w:rsid w:val="00EE18AC"/>
    <w:rsid w:val="00EE2701"/>
    <w:rsid w:val="00EE3AE5"/>
    <w:rsid w:val="00EE64E3"/>
    <w:rsid w:val="00EE7E91"/>
    <w:rsid w:val="00EF0938"/>
    <w:rsid w:val="00EF26BF"/>
    <w:rsid w:val="00EF3845"/>
    <w:rsid w:val="00EF3DBD"/>
    <w:rsid w:val="00EF48D2"/>
    <w:rsid w:val="00EF6637"/>
    <w:rsid w:val="00F0510C"/>
    <w:rsid w:val="00F06CD9"/>
    <w:rsid w:val="00F164DC"/>
    <w:rsid w:val="00F17073"/>
    <w:rsid w:val="00F170D6"/>
    <w:rsid w:val="00F20B73"/>
    <w:rsid w:val="00F24EB2"/>
    <w:rsid w:val="00F26E32"/>
    <w:rsid w:val="00F32576"/>
    <w:rsid w:val="00F3364F"/>
    <w:rsid w:val="00F36F1C"/>
    <w:rsid w:val="00F40067"/>
    <w:rsid w:val="00F40D87"/>
    <w:rsid w:val="00F40EA3"/>
    <w:rsid w:val="00F41931"/>
    <w:rsid w:val="00F47602"/>
    <w:rsid w:val="00F50CC3"/>
    <w:rsid w:val="00F53D75"/>
    <w:rsid w:val="00F5406F"/>
    <w:rsid w:val="00F5681B"/>
    <w:rsid w:val="00F61B7F"/>
    <w:rsid w:val="00F62012"/>
    <w:rsid w:val="00F66FA1"/>
    <w:rsid w:val="00F67FD8"/>
    <w:rsid w:val="00F70BE0"/>
    <w:rsid w:val="00F71BEF"/>
    <w:rsid w:val="00F722C9"/>
    <w:rsid w:val="00F73B69"/>
    <w:rsid w:val="00F74011"/>
    <w:rsid w:val="00F750AD"/>
    <w:rsid w:val="00F77320"/>
    <w:rsid w:val="00F77BBE"/>
    <w:rsid w:val="00F83FA6"/>
    <w:rsid w:val="00F844E0"/>
    <w:rsid w:val="00F867A5"/>
    <w:rsid w:val="00F86EAC"/>
    <w:rsid w:val="00F875CF"/>
    <w:rsid w:val="00F876EF"/>
    <w:rsid w:val="00F90FE5"/>
    <w:rsid w:val="00F91B78"/>
    <w:rsid w:val="00F9370A"/>
    <w:rsid w:val="00FA0386"/>
    <w:rsid w:val="00FA309E"/>
    <w:rsid w:val="00FA36DB"/>
    <w:rsid w:val="00FA50CD"/>
    <w:rsid w:val="00FA6B19"/>
    <w:rsid w:val="00FA6E2F"/>
    <w:rsid w:val="00FB01E4"/>
    <w:rsid w:val="00FB178C"/>
    <w:rsid w:val="00FB408A"/>
    <w:rsid w:val="00FB4CCA"/>
    <w:rsid w:val="00FC1E4E"/>
    <w:rsid w:val="00FC26CB"/>
    <w:rsid w:val="00FC288A"/>
    <w:rsid w:val="00FC37F3"/>
    <w:rsid w:val="00FC6BCE"/>
    <w:rsid w:val="00FC7CB8"/>
    <w:rsid w:val="00FD4DF8"/>
    <w:rsid w:val="00FD760B"/>
    <w:rsid w:val="00FE20E2"/>
    <w:rsid w:val="00FE2CDB"/>
    <w:rsid w:val="00FE2DFA"/>
    <w:rsid w:val="00FE563E"/>
    <w:rsid w:val="00FE5BB1"/>
    <w:rsid w:val="00FE5D80"/>
    <w:rsid w:val="00FF0163"/>
    <w:rsid w:val="00FF0DF2"/>
    <w:rsid w:val="00FF16CF"/>
    <w:rsid w:val="00FF38E9"/>
    <w:rsid w:val="00FF78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AF33A"/>
  <w14:defaultImageDpi w14:val="0"/>
  <w15:docId w15:val="{5FBE5997-8176-4BA8-B9AF-B19AEC11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D2246"/>
    <w:pPr>
      <w:tabs>
        <w:tab w:val="center" w:pos="4536"/>
        <w:tab w:val="right" w:pos="9072"/>
      </w:tabs>
    </w:pPr>
  </w:style>
  <w:style w:type="character" w:customStyle="1" w:styleId="ZaglavljeChar">
    <w:name w:val="Zaglavlje Char"/>
    <w:basedOn w:val="Zadanifontodlomka"/>
    <w:link w:val="Zaglavlje"/>
    <w:uiPriority w:val="99"/>
    <w:locked/>
    <w:rsid w:val="00AD2246"/>
    <w:rPr>
      <w:rFonts w:cs="Times New Roman"/>
    </w:rPr>
  </w:style>
  <w:style w:type="paragraph" w:styleId="Podnoje">
    <w:name w:val="footer"/>
    <w:basedOn w:val="Normal"/>
    <w:link w:val="PodnojeChar"/>
    <w:uiPriority w:val="99"/>
    <w:unhideWhenUsed/>
    <w:rsid w:val="00AD2246"/>
    <w:pPr>
      <w:tabs>
        <w:tab w:val="center" w:pos="4536"/>
        <w:tab w:val="right" w:pos="9072"/>
      </w:tabs>
    </w:pPr>
  </w:style>
  <w:style w:type="character" w:customStyle="1" w:styleId="PodnojeChar">
    <w:name w:val="Podnožje Char"/>
    <w:basedOn w:val="Zadanifontodlomka"/>
    <w:link w:val="Podnoje"/>
    <w:uiPriority w:val="99"/>
    <w:locked/>
    <w:rsid w:val="00AD2246"/>
    <w:rPr>
      <w:rFonts w:cs="Times New Roman"/>
    </w:rPr>
  </w:style>
  <w:style w:type="table" w:styleId="Reetkatablice">
    <w:name w:val="Table Grid"/>
    <w:basedOn w:val="Obinatablica"/>
    <w:uiPriority w:val="59"/>
    <w:rsid w:val="00DB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91550D"/>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170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F170D6"/>
    <w:rPr>
      <w:rFonts w:ascii="Segoe UI" w:hAnsi="Segoe UI" w:cs="Segoe UI"/>
      <w:sz w:val="18"/>
      <w:szCs w:val="18"/>
    </w:rPr>
  </w:style>
  <w:style w:type="paragraph" w:styleId="Odlomakpopisa">
    <w:name w:val="List Paragraph"/>
    <w:basedOn w:val="Normal"/>
    <w:uiPriority w:val="34"/>
    <w:qFormat/>
    <w:rsid w:val="002C0DF9"/>
    <w:pPr>
      <w:ind w:left="720"/>
      <w:contextualSpacing/>
    </w:pPr>
  </w:style>
  <w:style w:type="table" w:customStyle="1" w:styleId="Reetkatablice11">
    <w:name w:val="Rešetka tablice11"/>
    <w:basedOn w:val="Obinatablica"/>
    <w:uiPriority w:val="59"/>
    <w:rsid w:val="00BF55F9"/>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2438">
      <w:marLeft w:val="0"/>
      <w:marRight w:val="0"/>
      <w:marTop w:val="0"/>
      <w:marBottom w:val="0"/>
      <w:divBdr>
        <w:top w:val="none" w:sz="0" w:space="0" w:color="auto"/>
        <w:left w:val="none" w:sz="0" w:space="0" w:color="auto"/>
        <w:bottom w:val="none" w:sz="0" w:space="0" w:color="auto"/>
        <w:right w:val="none" w:sz="0" w:space="0" w:color="auto"/>
      </w:divBdr>
    </w:div>
    <w:div w:id="311182439">
      <w:marLeft w:val="0"/>
      <w:marRight w:val="0"/>
      <w:marTop w:val="0"/>
      <w:marBottom w:val="0"/>
      <w:divBdr>
        <w:top w:val="none" w:sz="0" w:space="0" w:color="auto"/>
        <w:left w:val="none" w:sz="0" w:space="0" w:color="auto"/>
        <w:bottom w:val="none" w:sz="0" w:space="0" w:color="auto"/>
        <w:right w:val="none" w:sz="0" w:space="0" w:color="auto"/>
      </w:divBdr>
    </w:div>
    <w:div w:id="311182440">
      <w:marLeft w:val="0"/>
      <w:marRight w:val="0"/>
      <w:marTop w:val="0"/>
      <w:marBottom w:val="0"/>
      <w:divBdr>
        <w:top w:val="none" w:sz="0" w:space="0" w:color="auto"/>
        <w:left w:val="none" w:sz="0" w:space="0" w:color="auto"/>
        <w:bottom w:val="none" w:sz="0" w:space="0" w:color="auto"/>
        <w:right w:val="none" w:sz="0" w:space="0" w:color="auto"/>
      </w:divBdr>
    </w:div>
    <w:div w:id="311182441">
      <w:marLeft w:val="0"/>
      <w:marRight w:val="0"/>
      <w:marTop w:val="0"/>
      <w:marBottom w:val="0"/>
      <w:divBdr>
        <w:top w:val="none" w:sz="0" w:space="0" w:color="auto"/>
        <w:left w:val="none" w:sz="0" w:space="0" w:color="auto"/>
        <w:bottom w:val="none" w:sz="0" w:space="0" w:color="auto"/>
        <w:right w:val="none" w:sz="0" w:space="0" w:color="auto"/>
      </w:divBdr>
    </w:div>
    <w:div w:id="727187801">
      <w:bodyDiv w:val="1"/>
      <w:marLeft w:val="0"/>
      <w:marRight w:val="0"/>
      <w:marTop w:val="0"/>
      <w:marBottom w:val="0"/>
      <w:divBdr>
        <w:top w:val="none" w:sz="0" w:space="0" w:color="auto"/>
        <w:left w:val="none" w:sz="0" w:space="0" w:color="auto"/>
        <w:bottom w:val="none" w:sz="0" w:space="0" w:color="auto"/>
        <w:right w:val="none" w:sz="0" w:space="0" w:color="auto"/>
      </w:divBdr>
    </w:div>
    <w:div w:id="1383358577">
      <w:bodyDiv w:val="1"/>
      <w:marLeft w:val="0"/>
      <w:marRight w:val="0"/>
      <w:marTop w:val="0"/>
      <w:marBottom w:val="0"/>
      <w:divBdr>
        <w:top w:val="none" w:sz="0" w:space="0" w:color="auto"/>
        <w:left w:val="none" w:sz="0" w:space="0" w:color="auto"/>
        <w:bottom w:val="none" w:sz="0" w:space="0" w:color="auto"/>
        <w:right w:val="none" w:sz="0" w:space="0" w:color="auto"/>
      </w:divBdr>
    </w:div>
    <w:div w:id="17213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13</Pages>
  <Words>3002</Words>
  <Characters>20675</Characters>
  <Application>Microsoft Office Word</Application>
  <DocSecurity>0</DocSecurity>
  <Lines>172</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maja.cabraja</dc:creator>
  <cp:keywords/>
  <dc:description/>
  <cp:lastModifiedBy>Maja</cp:lastModifiedBy>
  <cp:revision>681</cp:revision>
  <cp:lastPrinted>2025-10-21T09:36:00Z</cp:lastPrinted>
  <dcterms:created xsi:type="dcterms:W3CDTF">2023-10-04T08:25:00Z</dcterms:created>
  <dcterms:modified xsi:type="dcterms:W3CDTF">2025-12-19T10:20:00Z</dcterms:modified>
</cp:coreProperties>
</file>